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CB" w:rsidRDefault="00BF70E8">
      <w:r>
        <w:t>Agriumbria</w:t>
      </w:r>
    </w:p>
    <w:p w:rsidR="00BF70E8" w:rsidRDefault="00BF70E8"/>
    <w:tbl>
      <w:tblPr>
        <w:tblpPr w:leftFromText="45" w:rightFromText="45" w:vertAnchor="text"/>
        <w:tblW w:w="3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</w:tblGrid>
      <w:tr w:rsidR="00BF70E8" w:rsidRPr="00BF70E8" w:rsidTr="00BF7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E8" w:rsidRPr="00BF70E8" w:rsidRDefault="00BF70E8" w:rsidP="00BF70E8">
            <w:pPr>
              <w:spacing w:after="0" w:line="240" w:lineRule="auto"/>
              <w:rPr>
                <w:rFonts w:ascii="Trebuchet MS" w:eastAsia="Times New Roman" w:hAnsi="Trebuchet MS" w:cs="Times New Roman"/>
                <w:color w:val="515150"/>
                <w:lang w:val="it-IT" w:eastAsia="es-ES"/>
              </w:rPr>
            </w:pPr>
            <w:r w:rsidRPr="00BF70E8">
              <w:rPr>
                <w:rFonts w:ascii="Tahoma" w:eastAsia="Times New Roman" w:hAnsi="Tahoma" w:cs="Tahoma"/>
                <w:b/>
                <w:bCs/>
                <w:color w:val="007537"/>
                <w:sz w:val="28"/>
                <w:szCs w:val="28"/>
                <w:lang w:val="it-IT" w:eastAsia="es-ES"/>
              </w:rPr>
              <w:t>LA FIERA</w:t>
            </w:r>
            <w:r w:rsidRPr="00BF70E8">
              <w:rPr>
                <w:rFonts w:ascii="Tahoma" w:eastAsia="Times New Roman" w:hAnsi="Tahoma" w:cs="Tahoma"/>
                <w:b/>
                <w:bCs/>
                <w:color w:val="007537"/>
                <w:sz w:val="28"/>
                <w:szCs w:val="28"/>
                <w:lang w:val="it-IT" w:eastAsia="es-ES"/>
              </w:rPr>
              <w:br/>
              <w:t>DELL’INTERA FILIERA</w:t>
            </w:r>
            <w:r w:rsidRPr="00BF70E8">
              <w:rPr>
                <w:rFonts w:ascii="Tahoma" w:eastAsia="Times New Roman" w:hAnsi="Tahoma" w:cs="Tahoma"/>
                <w:b/>
                <w:bCs/>
                <w:color w:val="007537"/>
                <w:sz w:val="28"/>
                <w:szCs w:val="28"/>
                <w:lang w:val="it-IT" w:eastAsia="es-ES"/>
              </w:rPr>
              <w:br/>
              <w:t>AGROZOOALIMENTARE</w:t>
            </w:r>
          </w:p>
        </w:tc>
      </w:tr>
      <w:tr w:rsidR="00BF70E8" w:rsidRPr="00BF70E8" w:rsidTr="00BF7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F70E8" w:rsidRPr="00BF70E8" w:rsidRDefault="00BF70E8" w:rsidP="00BF70E8">
            <w:pPr>
              <w:spacing w:after="0" w:line="240" w:lineRule="auto"/>
              <w:rPr>
                <w:rFonts w:ascii="Trebuchet MS" w:eastAsia="Times New Roman" w:hAnsi="Trebuchet MS" w:cs="Times New Roman"/>
                <w:color w:val="515150"/>
                <w:lang w:val="it-IT" w:eastAsia="es-ES"/>
              </w:rPr>
            </w:pP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Sin dalla sua nascita, </w:t>
            </w:r>
            <w:proofErr w:type="spellStart"/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Agriumbria</w:t>
            </w:r>
            <w:proofErr w:type="spellEnd"/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 ha scelto di puntare sul coinvolgimento e la valorizzazione dell’intera filiera agricola, dando valore aggiunto ad un settore molto ampio e variegato, ma che come un corpo solo affronta le difficoltà e trova le soluzioni per il futuro.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br/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br/>
            </w:r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Agricoltura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, </w:t>
            </w:r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Zootecnia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 e </w:t>
            </w:r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Alimentazione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 xml:space="preserve"> sono i grandi ambiti economici che vivono insieme e si </w:t>
            </w:r>
            <w:proofErr w:type="spellStart"/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sotengono</w:t>
            </w:r>
            <w:proofErr w:type="spellEnd"/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 xml:space="preserve"> a vicenda, consapevoli che il primo anello della filiera economica è la zootecnia, perché dove c’è allevamento c’è agricoltura.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br/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br/>
            </w:r>
            <w:proofErr w:type="spellStart"/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Agriumbria</w:t>
            </w:r>
            <w:proofErr w:type="spellEnd"/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 si caratterizza per la formula di </w:t>
            </w:r>
            <w:r w:rsidRPr="00BF70E8">
              <w:rPr>
                <w:rFonts w:ascii="Tahoma" w:eastAsia="Times New Roman" w:hAnsi="Tahoma" w:cs="Tahoma"/>
                <w:b/>
                <w:bCs/>
                <w:color w:val="515150"/>
                <w:lang w:val="it-IT" w:eastAsia="es-ES"/>
              </w:rPr>
              <w:t>Mostra-Mercato</w:t>
            </w:r>
            <w:r w:rsidRPr="00BF70E8">
              <w:rPr>
                <w:rFonts w:ascii="Tahoma" w:eastAsia="Times New Roman" w:hAnsi="Tahoma" w:cs="Tahoma"/>
                <w:color w:val="515150"/>
                <w:lang w:val="it-IT" w:eastAsia="es-ES"/>
              </w:rPr>
              <w:t>, dando anche agli operatori commerciali della vendita al dettaglio la possibilità di soddisfare le esigenze immediate dei visitatori.</w:t>
            </w:r>
          </w:p>
        </w:tc>
      </w:tr>
    </w:tbl>
    <w:p w:rsidR="00BF70E8" w:rsidRDefault="00BF70E8">
      <w:pPr>
        <w:rPr>
          <w:lang w:val="it-IT"/>
        </w:rPr>
      </w:pPr>
    </w:p>
    <w:p w:rsidR="00BF70E8" w:rsidRDefault="00BF70E8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>
            <wp:extent cx="4770120" cy="37642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E8" w:rsidRDefault="00BF70E8">
      <w:pPr>
        <w:rPr>
          <w:lang w:val="it-IT"/>
        </w:rPr>
      </w:pPr>
      <w:r>
        <w:rPr>
          <w:noProof/>
          <w:lang w:val="it-IT"/>
        </w:rPr>
        <w:lastRenderedPageBreak/>
        <w:drawing>
          <wp:inline distT="0" distB="0" distL="0" distR="0">
            <wp:extent cx="4610100" cy="2819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E8" w:rsidRPr="00BF70E8" w:rsidRDefault="00BF70E8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>
            <wp:extent cx="4754880" cy="164592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0E8" w:rsidRPr="00BF7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E8"/>
    <w:rsid w:val="00692CCB"/>
    <w:rsid w:val="008B408D"/>
    <w:rsid w:val="00B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4740"/>
  <w15:chartTrackingRefBased/>
  <w15:docId w15:val="{1CCB8459-4471-4624-AF4F-9B22B01A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a1.delatorresanchez@unimc.it</cp:lastModifiedBy>
  <cp:revision>1</cp:revision>
  <dcterms:created xsi:type="dcterms:W3CDTF">2023-03-30T07:42:00Z</dcterms:created>
  <dcterms:modified xsi:type="dcterms:W3CDTF">2023-03-30T07:44:00Z</dcterms:modified>
</cp:coreProperties>
</file>