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5876" w14:textId="77777777" w:rsidR="00C667C2" w:rsidRPr="00C667C2" w:rsidRDefault="00C667C2" w:rsidP="00C667C2">
      <w:pPr>
        <w:shd w:val="clear" w:color="auto" w:fill="F1F3F4"/>
        <w:spacing w:after="100" w:afterAutospacing="1" w:line="240" w:lineRule="auto"/>
        <w:outlineLvl w:val="0"/>
        <w:rPr>
          <w:rFonts w:ascii="var(--font-special)" w:eastAsia="Times New Roman" w:hAnsi="var(--font-special)" w:cs="Arial"/>
          <w:color w:val="758592"/>
          <w:kern w:val="36"/>
          <w:sz w:val="72"/>
          <w:szCs w:val="72"/>
          <w:lang w:eastAsia="it-IT"/>
        </w:rPr>
      </w:pPr>
      <w:r w:rsidRPr="00C667C2">
        <w:rPr>
          <w:rFonts w:ascii="var(--font-special)" w:eastAsia="Times New Roman" w:hAnsi="var(--font-special)" w:cs="Arial"/>
          <w:color w:val="758592"/>
          <w:kern w:val="36"/>
          <w:sz w:val="72"/>
          <w:szCs w:val="72"/>
          <w:lang w:eastAsia="it-IT"/>
        </w:rPr>
        <w:t>“Törggelen” è convivialità</w:t>
      </w:r>
    </w:p>
    <w:p w14:paraId="709D9921" w14:textId="77777777" w:rsidR="00C667C2" w:rsidRPr="00C667C2" w:rsidRDefault="00C667C2" w:rsidP="00C667C2">
      <w:pPr>
        <w:shd w:val="clear" w:color="auto" w:fill="F1F3F4"/>
        <w:spacing w:after="100" w:afterAutospacing="1" w:line="240" w:lineRule="auto"/>
        <w:outlineLvl w:val="2"/>
        <w:rPr>
          <w:rFonts w:ascii="var(--font-special)" w:eastAsia="Times New Roman" w:hAnsi="var(--font-special)" w:cs="Arial"/>
          <w:color w:val="758592"/>
          <w:sz w:val="39"/>
          <w:szCs w:val="39"/>
          <w:lang w:eastAsia="it-IT"/>
        </w:rPr>
      </w:pPr>
      <w:r w:rsidRPr="00C667C2">
        <w:rPr>
          <w:rFonts w:ascii="var(--font-special)" w:eastAsia="Times New Roman" w:hAnsi="var(--font-special)" w:cs="Arial"/>
          <w:color w:val="758592"/>
          <w:sz w:val="39"/>
          <w:szCs w:val="39"/>
          <w:lang w:eastAsia="it-IT"/>
        </w:rPr>
        <w:t>Nella “quinta stagione” si passeggia tra colori autunnali per gustare castagne e vino</w:t>
      </w:r>
    </w:p>
    <w:p w14:paraId="69088743" w14:textId="77777777" w:rsidR="00C667C2" w:rsidRPr="00C667C2" w:rsidRDefault="00C667C2" w:rsidP="00C667C2">
      <w:pPr>
        <w:shd w:val="clear" w:color="auto" w:fill="F1F3F4"/>
        <w:spacing w:after="0" w:line="240" w:lineRule="auto"/>
        <w:rPr>
          <w:rFonts w:ascii="Arial" w:eastAsia="Times New Roman" w:hAnsi="Arial" w:cs="Arial"/>
          <w:color w:val="758592"/>
          <w:sz w:val="26"/>
          <w:szCs w:val="26"/>
          <w:lang w:eastAsia="it-IT"/>
        </w:rPr>
      </w:pP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In Alto Adige, verso la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fine della vendemmia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, quando le foglie di vite ingialliscono,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 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ha inizio il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 "Törggelen", 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un’usanza secolare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 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che gli abitanti del luogo chiamano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 “la nostra quinta stagione”. 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I colori autunnali invitano a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passeggiare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tra le vigne, i castagneti, i boschi e i pittoreschi paesi di montagna, concludendo l’itinerario con una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tappa gastronomica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. Al limitare dei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 castagneti e dei vigneti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sorgono, infatti, i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masi contadini e le aziende agricole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che da inizio ottobre a fine novembre aprono le proprie stuben e accolgono i visitatori offrendo loro le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specialità della cucina altoatesina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. I piatti sono quelli della tradizione: i ravioli “Schlutzkrapfen”, i canederli, carne salmistrata e salsicce con crauti, le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castagne arroste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e i dolci krapfen, tutti fatti in casa e accompagnati dal “Siaßer”, il mosto d’uva, e dal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vino nuovo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. Questa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tradizione popolare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nacque dalla consuetudine di incontrarsi in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cantina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 a fine vendemmia, per degustare assieme, tra vignaioli, venditori e amanti del vino, la nuova annata. Il termine </w:t>
      </w:r>
      <w:r w:rsidRPr="00C667C2">
        <w:rPr>
          <w:rFonts w:ascii="Arial" w:eastAsia="Times New Roman" w:hAnsi="Arial" w:cs="Arial"/>
          <w:b/>
          <w:bCs/>
          <w:color w:val="758592"/>
          <w:sz w:val="26"/>
          <w:szCs w:val="26"/>
          <w:lang w:eastAsia="it-IT"/>
        </w:rPr>
        <w:t>“Törggelen“ </w:t>
      </w:r>
      <w:r w:rsidRPr="00C667C2">
        <w:rPr>
          <w:rFonts w:ascii="Arial" w:eastAsia="Times New Roman" w:hAnsi="Arial" w:cs="Arial"/>
          <w:color w:val="758592"/>
          <w:sz w:val="26"/>
          <w:szCs w:val="26"/>
          <w:lang w:eastAsia="it-IT"/>
        </w:rPr>
        <w:t>deriva da “torggl“ (lat. torquere) e significa torchio, la pressa in legno per pigiare l’uva.</w:t>
      </w:r>
    </w:p>
    <w:p w14:paraId="4C87FEB4" w14:textId="18430F0B" w:rsidR="004E01F9" w:rsidRPr="00C667C2" w:rsidRDefault="004E01F9"/>
    <w:p w14:paraId="5FA4DB28" w14:textId="78B9359F" w:rsidR="004E01F9" w:rsidRPr="005B1AB3" w:rsidRDefault="004E01F9">
      <w:pPr>
        <w:rPr>
          <w:lang w:val="de-DE"/>
        </w:rPr>
      </w:pPr>
      <w:r>
        <w:rPr>
          <w:lang w:val="de-DE"/>
        </w:rPr>
        <w:t xml:space="preserve">aus: </w:t>
      </w:r>
      <w:hyperlink r:id="rId4" w:history="1">
        <w:r w:rsidR="005B1AB3" w:rsidRPr="00366440">
          <w:rPr>
            <w:rStyle w:val="Collegamentoipertestuale"/>
            <w:lang w:val="de-DE"/>
          </w:rPr>
          <w:t>https://www.suedtirol.info/it/esperienze/toerggelen</w:t>
        </w:r>
      </w:hyperlink>
    </w:p>
    <w:p w14:paraId="4A8A4D6B" w14:textId="66CAD7E7" w:rsidR="004E01F9" w:rsidRDefault="004E01F9">
      <w:pPr>
        <w:rPr>
          <w:lang w:val="de-DE"/>
        </w:rPr>
      </w:pPr>
      <w:r w:rsidRPr="00A60175">
        <w:rPr>
          <w:rFonts w:ascii="Arial" w:hAnsi="Arial" w:cs="Arial"/>
          <w:color w:val="262626"/>
          <w:shd w:val="clear" w:color="auto" w:fill="E2E7E9"/>
          <w:lang w:val="de-DE"/>
        </w:rPr>
        <w:t>© 2022 IDM Südtirol</w:t>
      </w:r>
    </w:p>
    <w:p w14:paraId="477C5C29" w14:textId="77777777" w:rsidR="004E01F9" w:rsidRPr="004E01F9" w:rsidRDefault="004E01F9" w:rsidP="004E01F9">
      <w:pPr>
        <w:pStyle w:val="Titolo1"/>
        <w:spacing w:before="0" w:beforeAutospacing="0"/>
        <w:rPr>
          <w:rFonts w:ascii="var(--font-special)" w:hAnsi="var(--font-special)"/>
          <w:b w:val="0"/>
          <w:bCs w:val="0"/>
          <w:sz w:val="40"/>
          <w:szCs w:val="40"/>
          <w:lang w:val="de-DE"/>
        </w:rPr>
      </w:pPr>
      <w:r w:rsidRPr="004E01F9">
        <w:rPr>
          <w:rFonts w:ascii="var(--font-special)" w:hAnsi="var(--font-special)"/>
          <w:b w:val="0"/>
          <w:bCs w:val="0"/>
          <w:sz w:val="40"/>
          <w:szCs w:val="40"/>
          <w:lang w:val="de-DE"/>
        </w:rPr>
        <w:t>Impressum</w:t>
      </w:r>
    </w:p>
    <w:p w14:paraId="08E867E4" w14:textId="77777777" w:rsidR="004E01F9" w:rsidRPr="004E01F9" w:rsidRDefault="004E01F9" w:rsidP="004E01F9">
      <w:pPr>
        <w:pStyle w:val="NormaleWeb"/>
        <w:spacing w:before="0" w:beforeAutospacing="0"/>
        <w:rPr>
          <w:rFonts w:ascii="Arial" w:hAnsi="Arial" w:cs="Arial"/>
          <w:color w:val="758592"/>
          <w:sz w:val="26"/>
          <w:szCs w:val="26"/>
          <w:lang w:val="de-DE"/>
        </w:rPr>
      </w:pPr>
      <w:r w:rsidRPr="004E01F9">
        <w:rPr>
          <w:rStyle w:val="Enfasigrassetto"/>
          <w:rFonts w:ascii="var(--font-default-bold)" w:hAnsi="var(--font-default-bold)" w:cs="Arial"/>
          <w:color w:val="758592"/>
          <w:sz w:val="26"/>
          <w:szCs w:val="26"/>
          <w:lang w:val="de-DE"/>
        </w:rPr>
        <w:t>IDM Südtirol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Pfarrplatz 11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I-39100 Bozen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Tel.: +39 0471 094 000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Fax: +39 0471 094 444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</w:r>
      <w:hyperlink r:id="rId5" w:history="1">
        <w:r w:rsidRPr="004E01F9">
          <w:rPr>
            <w:rStyle w:val="Collegamentoipertestuale"/>
            <w:rFonts w:ascii="Arial" w:hAnsi="Arial" w:cs="Arial"/>
            <w:sz w:val="26"/>
            <w:szCs w:val="26"/>
            <w:lang w:val="de-DE"/>
          </w:rPr>
          <w:t>info@suedtirol.info</w:t>
        </w:r>
      </w:hyperlink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</w:r>
      <w:hyperlink r:id="rId6" w:history="1">
        <w:r w:rsidRPr="004E01F9">
          <w:rPr>
            <w:rStyle w:val="Collegamentoipertestuale"/>
            <w:rFonts w:ascii="Arial" w:hAnsi="Arial" w:cs="Arial"/>
            <w:sz w:val="26"/>
            <w:szCs w:val="26"/>
            <w:lang w:val="de-DE"/>
          </w:rPr>
          <w:t>https://www.idm-suedtirol.com/de/home.html</w:t>
        </w:r>
      </w:hyperlink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MwSt. Nr. IT02521490215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  <w:t>VWV Nr. BZ – 216127</w:t>
      </w:r>
    </w:p>
    <w:p w14:paraId="5AED6EA3" w14:textId="77777777" w:rsidR="004E01F9" w:rsidRPr="004E01F9" w:rsidRDefault="004E01F9" w:rsidP="004E01F9">
      <w:pPr>
        <w:pStyle w:val="NormaleWeb"/>
        <w:spacing w:before="0" w:beforeAutospacing="0"/>
        <w:rPr>
          <w:rFonts w:ascii="Arial" w:hAnsi="Arial" w:cs="Arial"/>
          <w:color w:val="758592"/>
          <w:sz w:val="26"/>
          <w:szCs w:val="26"/>
          <w:lang w:val="de-DE"/>
        </w:rPr>
      </w:pPr>
      <w:r w:rsidRPr="004E01F9">
        <w:rPr>
          <w:rStyle w:val="Enfasigrassetto"/>
          <w:rFonts w:ascii="var(--font-default-bold)" w:hAnsi="var(--font-default-bold)" w:cs="Arial"/>
          <w:color w:val="758592"/>
          <w:sz w:val="26"/>
          <w:szCs w:val="26"/>
          <w:lang w:val="de-DE"/>
        </w:rPr>
        <w:t>Redaktion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t>: IDM Südtirol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</w:r>
      <w:r w:rsidRPr="004E01F9">
        <w:rPr>
          <w:rStyle w:val="Enfasigrassetto"/>
          <w:rFonts w:ascii="var(--font-default-bold)" w:hAnsi="var(--font-default-bold)" w:cs="Arial"/>
          <w:color w:val="758592"/>
          <w:sz w:val="26"/>
          <w:szCs w:val="26"/>
          <w:lang w:val="de-DE"/>
        </w:rPr>
        <w:t>Bildredaktion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t>: IDM Südtirol, Tourismusorganisationen Südtirols</w:t>
      </w:r>
    </w:p>
    <w:p w14:paraId="61BA4991" w14:textId="77777777" w:rsidR="004E01F9" w:rsidRDefault="004E01F9" w:rsidP="004E01F9">
      <w:pPr>
        <w:pStyle w:val="NormaleWeb"/>
        <w:spacing w:before="0" w:beforeAutospacing="0"/>
        <w:rPr>
          <w:rFonts w:ascii="Arial" w:hAnsi="Arial" w:cs="Arial"/>
          <w:color w:val="758592"/>
          <w:sz w:val="26"/>
          <w:szCs w:val="26"/>
          <w:lang w:val="de-DE"/>
        </w:rPr>
      </w:pPr>
      <w:r w:rsidRPr="004E01F9">
        <w:rPr>
          <w:rStyle w:val="Enfasigrassetto"/>
          <w:rFonts w:ascii="var(--font-default-bold)" w:hAnsi="var(--font-default-bold)" w:cs="Arial"/>
          <w:color w:val="758592"/>
          <w:sz w:val="26"/>
          <w:szCs w:val="26"/>
          <w:lang w:val="de-DE"/>
        </w:rPr>
        <w:t>Konzept, Design und Realisierung: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t> Ray Sono, Elements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br/>
      </w:r>
      <w:r w:rsidRPr="004E01F9">
        <w:rPr>
          <w:rStyle w:val="Enfasigrassetto"/>
          <w:rFonts w:ascii="var(--font-default-bold)" w:hAnsi="var(--font-default-bold)" w:cs="Arial"/>
          <w:color w:val="758592"/>
          <w:sz w:val="26"/>
          <w:szCs w:val="26"/>
          <w:lang w:val="de-DE"/>
        </w:rPr>
        <w:t>Übersetzungen:</w:t>
      </w:r>
      <w:r w:rsidRPr="004E01F9">
        <w:rPr>
          <w:rFonts w:ascii="Arial" w:hAnsi="Arial" w:cs="Arial"/>
          <w:color w:val="758592"/>
          <w:sz w:val="26"/>
          <w:szCs w:val="26"/>
          <w:lang w:val="de-DE"/>
        </w:rPr>
        <w:t> Die Sprachdienstleister</w:t>
      </w:r>
    </w:p>
    <w:p w14:paraId="0C524845" w14:textId="77777777" w:rsidR="00C667C2" w:rsidRPr="004E01F9" w:rsidRDefault="00C667C2" w:rsidP="00C667C2">
      <w:pPr>
        <w:shd w:val="clear" w:color="auto" w:fill="F1F3F4"/>
        <w:spacing w:after="100" w:afterAutospacing="1" w:line="240" w:lineRule="auto"/>
        <w:outlineLvl w:val="0"/>
        <w:rPr>
          <w:rFonts w:ascii="var(--font-special)" w:eastAsia="Times New Roman" w:hAnsi="var(--font-special)" w:cs="Arial"/>
          <w:color w:val="758592"/>
          <w:kern w:val="36"/>
          <w:sz w:val="72"/>
          <w:szCs w:val="72"/>
          <w:lang w:val="de-DE" w:eastAsia="it-IT"/>
        </w:rPr>
      </w:pPr>
      <w:r w:rsidRPr="004E01F9">
        <w:rPr>
          <w:rFonts w:ascii="var(--font-special)" w:eastAsia="Times New Roman" w:hAnsi="var(--font-special)" w:cs="Arial"/>
          <w:color w:val="758592"/>
          <w:kern w:val="36"/>
          <w:sz w:val="72"/>
          <w:szCs w:val="72"/>
          <w:lang w:val="de-DE" w:eastAsia="it-IT"/>
        </w:rPr>
        <w:lastRenderedPageBreak/>
        <w:t>Genusszeit „Törggelen“</w:t>
      </w:r>
    </w:p>
    <w:p w14:paraId="4BAB4486" w14:textId="77777777" w:rsidR="00C667C2" w:rsidRPr="004E01F9" w:rsidRDefault="00C667C2" w:rsidP="00C667C2">
      <w:pPr>
        <w:shd w:val="clear" w:color="auto" w:fill="F1F3F4"/>
        <w:spacing w:after="100" w:afterAutospacing="1" w:line="240" w:lineRule="auto"/>
        <w:outlineLvl w:val="2"/>
        <w:rPr>
          <w:rFonts w:ascii="var(--font-special)" w:eastAsia="Times New Roman" w:hAnsi="var(--font-special)" w:cs="Arial"/>
          <w:color w:val="758592"/>
          <w:sz w:val="39"/>
          <w:szCs w:val="39"/>
          <w:lang w:val="de-DE" w:eastAsia="it-IT"/>
        </w:rPr>
      </w:pPr>
      <w:r w:rsidRPr="004E01F9">
        <w:rPr>
          <w:rFonts w:ascii="var(--font-special)" w:eastAsia="Times New Roman" w:hAnsi="var(--font-special)" w:cs="Arial"/>
          <w:color w:val="758592"/>
          <w:sz w:val="39"/>
          <w:szCs w:val="39"/>
          <w:lang w:val="de-DE" w:eastAsia="it-IT"/>
        </w:rPr>
        <w:t>Südtirols fünfte Jahreszeit: Wandern und genießen im Reich von Kastanie und Wein</w:t>
      </w:r>
    </w:p>
    <w:p w14:paraId="0470B122" w14:textId="77777777" w:rsidR="00C667C2" w:rsidRPr="004E01F9" w:rsidRDefault="00C667C2" w:rsidP="00C667C2">
      <w:pPr>
        <w:shd w:val="clear" w:color="auto" w:fill="F1F3F4"/>
        <w:spacing w:after="0" w:line="240" w:lineRule="auto"/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</w:pP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Die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Törggele-Zeit in Südtirol 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beginnt,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 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sobald nahezu alle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Trauben geerntet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sind und sich das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Weinlaub goldgelb färbt. 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Die Einheimischen nennen den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jahrhundertealten Brauch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sogar ihre „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fünfte Jahreszeit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“: Dabei werden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gemütliche Herbstwanderungen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durch Weingärten, Kastanienhaine, malerische Dörfer und Mischwälder mit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kulinarischem Genuss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verbunden. Dort,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wo Kastanien und Wein wachsen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, öffnen von Anfang Oktober bis Ende November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Buschenschänke und Hofschänken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ihre Bauernstuben. Die Wirte bringen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Südtiroler Köstlichkeiten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wie hausgemachte Schlutzkrapfen, Knödel, Surfleisch und Hauswürste mit Sauerkraut, süße Krapfen und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gebratene Kastanien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auf den Tisch. Dazu wird der „Siaße“ (Traubenmost) und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junger Wein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serviert. So entstand diese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beliebte Tradition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 einst auch: Nach der Weinlese trafen sich die Weinhändler, Genießer und Winzer im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Weinkeller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, um den neuen Jahrgang zu degustieren. Der Begriff </w:t>
      </w:r>
      <w:r w:rsidRPr="004E01F9">
        <w:rPr>
          <w:rFonts w:ascii="var(--font-default-bold)" w:eastAsia="Times New Roman" w:hAnsi="var(--font-default-bold)" w:cs="Arial"/>
          <w:b/>
          <w:bCs/>
          <w:color w:val="758592"/>
          <w:sz w:val="26"/>
          <w:szCs w:val="26"/>
          <w:lang w:val="de-DE" w:eastAsia="it-IT"/>
        </w:rPr>
        <w:t>Törggelen </w:t>
      </w:r>
      <w:r w:rsidRPr="004E01F9">
        <w:rPr>
          <w:rFonts w:ascii="Arial" w:eastAsia="Times New Roman" w:hAnsi="Arial" w:cs="Arial"/>
          <w:color w:val="758592"/>
          <w:sz w:val="26"/>
          <w:szCs w:val="26"/>
          <w:lang w:val="de-DE" w:eastAsia="it-IT"/>
        </w:rPr>
        <w:t>bezieht sich auf die „Torggl“ (lat. torquere, drehen), die hölzerne Weinpresse.</w:t>
      </w:r>
    </w:p>
    <w:p w14:paraId="724820C4" w14:textId="77777777" w:rsidR="00C667C2" w:rsidRDefault="00C667C2" w:rsidP="00C667C2">
      <w:pPr>
        <w:rPr>
          <w:lang w:val="de-DE"/>
        </w:rPr>
      </w:pPr>
    </w:p>
    <w:p w14:paraId="633B537E" w14:textId="77777777" w:rsidR="004E01F9" w:rsidRPr="00C667C2" w:rsidRDefault="004E01F9">
      <w:pPr>
        <w:rPr>
          <w:lang w:val="de-DE"/>
        </w:rPr>
      </w:pPr>
    </w:p>
    <w:sectPr w:rsidR="004E01F9" w:rsidRPr="00C667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special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default-bold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F9"/>
    <w:rsid w:val="002C6DE2"/>
    <w:rsid w:val="00366440"/>
    <w:rsid w:val="004E01F9"/>
    <w:rsid w:val="005B1AB3"/>
    <w:rsid w:val="00943A8E"/>
    <w:rsid w:val="00A60175"/>
    <w:rsid w:val="00C667C2"/>
    <w:rsid w:val="00E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F1D8"/>
  <w15:chartTrackingRefBased/>
  <w15:docId w15:val="{C9534C52-53E7-4D3F-BBEC-201C79C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E0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01F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E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E01F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E0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1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6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2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m-suedtirol.com/de/home.html" TargetMode="External"/><Relationship Id="rId5" Type="http://schemas.openxmlformats.org/officeDocument/2006/relationships/hyperlink" Target="mailto:info@suedtirol.info" TargetMode="External"/><Relationship Id="rId4" Type="http://schemas.openxmlformats.org/officeDocument/2006/relationships/hyperlink" Target="https://www.suedtirol.info/it/esperienze/toerggel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8</cp:revision>
  <dcterms:created xsi:type="dcterms:W3CDTF">2022-10-11T14:11:00Z</dcterms:created>
  <dcterms:modified xsi:type="dcterms:W3CDTF">2022-10-15T15:52:00Z</dcterms:modified>
</cp:coreProperties>
</file>