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C1D0" w14:textId="7EA08F37" w:rsidR="00F64F0F" w:rsidRPr="006E0E73" w:rsidRDefault="00F64F0F" w:rsidP="00F64F0F">
      <w:pPr>
        <w:pBdr>
          <w:top w:val="single" w:sz="4" w:space="1" w:color="auto"/>
          <w:left w:val="single" w:sz="4" w:space="4" w:color="auto"/>
          <w:bottom w:val="single" w:sz="4" w:space="1" w:color="auto"/>
          <w:right w:val="single" w:sz="4" w:space="4" w:color="auto"/>
        </w:pBdr>
        <w:rPr>
          <w:rFonts w:cs="Helvetica"/>
          <w:sz w:val="36"/>
          <w:szCs w:val="36"/>
        </w:rPr>
      </w:pPr>
      <w:r w:rsidRPr="006E0E73">
        <w:rPr>
          <w:rFonts w:cs="Helvetica"/>
          <w:sz w:val="36"/>
          <w:szCs w:val="36"/>
        </w:rPr>
        <w:t xml:space="preserve">Für ihre mündliche Prüfung sollten sie bitte ein </w:t>
      </w:r>
      <w:r w:rsidR="00464848" w:rsidRPr="006E0E73">
        <w:rPr>
          <w:rFonts w:cs="Helvetica"/>
          <w:b/>
          <w:sz w:val="36"/>
          <w:szCs w:val="36"/>
        </w:rPr>
        <w:t xml:space="preserve">fachspezifisches </w:t>
      </w:r>
      <w:r w:rsidRPr="006E0E73">
        <w:rPr>
          <w:rFonts w:cs="Helvetica"/>
          <w:b/>
          <w:sz w:val="36"/>
          <w:szCs w:val="36"/>
        </w:rPr>
        <w:t>Glossar</w:t>
      </w:r>
      <w:r w:rsidRPr="006E0E73">
        <w:rPr>
          <w:rFonts w:cs="Helvetica"/>
          <w:sz w:val="36"/>
          <w:szCs w:val="36"/>
        </w:rPr>
        <w:t xml:space="preserve"> anfertigen.</w:t>
      </w:r>
    </w:p>
    <w:p w14:paraId="757F674A" w14:textId="09505ACA" w:rsidR="00F64F0F" w:rsidRPr="006E0E73" w:rsidRDefault="00F64F0F" w:rsidP="00F64F0F">
      <w:pPr>
        <w:pBdr>
          <w:top w:val="single" w:sz="4" w:space="1" w:color="auto"/>
          <w:left w:val="single" w:sz="4" w:space="4" w:color="auto"/>
          <w:bottom w:val="single" w:sz="4" w:space="1" w:color="auto"/>
          <w:right w:val="single" w:sz="4" w:space="4" w:color="auto"/>
        </w:pBdr>
        <w:rPr>
          <w:rFonts w:cs="Helvetica"/>
          <w:sz w:val="36"/>
          <w:szCs w:val="36"/>
        </w:rPr>
      </w:pPr>
      <w:r w:rsidRPr="006E0E73">
        <w:rPr>
          <w:rFonts w:cs="Helvetica"/>
          <w:sz w:val="36"/>
          <w:szCs w:val="36"/>
        </w:rPr>
        <w:t>Dieses Glossar ist prüfungsrelevant.</w:t>
      </w:r>
    </w:p>
    <w:p w14:paraId="7AB37B4A" w14:textId="77777777" w:rsidR="00F64F0F" w:rsidRPr="006E0E73" w:rsidRDefault="00F64F0F" w:rsidP="00F64F0F">
      <w:pPr>
        <w:pBdr>
          <w:top w:val="single" w:sz="4" w:space="1" w:color="auto"/>
          <w:left w:val="single" w:sz="4" w:space="4" w:color="auto"/>
          <w:bottom w:val="single" w:sz="4" w:space="1" w:color="auto"/>
          <w:right w:val="single" w:sz="4" w:space="4" w:color="auto"/>
        </w:pBdr>
        <w:rPr>
          <w:sz w:val="36"/>
          <w:szCs w:val="36"/>
        </w:rPr>
      </w:pPr>
    </w:p>
    <w:p w14:paraId="3D1C5888" w14:textId="56BB107F" w:rsidR="00F64F0F" w:rsidRPr="006E0E73" w:rsidRDefault="00F64F0F" w:rsidP="00F64F0F">
      <w:pPr>
        <w:pBdr>
          <w:top w:val="single" w:sz="4" w:space="1" w:color="auto"/>
          <w:left w:val="single" w:sz="4" w:space="4" w:color="auto"/>
          <w:bottom w:val="single" w:sz="4" w:space="1" w:color="auto"/>
          <w:right w:val="single" w:sz="4" w:space="4" w:color="auto"/>
        </w:pBdr>
        <w:rPr>
          <w:sz w:val="36"/>
          <w:szCs w:val="36"/>
        </w:rPr>
      </w:pPr>
      <w:r w:rsidRPr="006E0E73">
        <w:rPr>
          <w:sz w:val="36"/>
          <w:szCs w:val="36"/>
        </w:rPr>
        <w:t>Ihr Glossar (mindestens 15 Wörter)</w:t>
      </w:r>
    </w:p>
    <w:p w14:paraId="037D3A71" w14:textId="0F8F6843" w:rsidR="00F64F0F" w:rsidRPr="006E0E73" w:rsidRDefault="00F64F0F" w:rsidP="00F64F0F">
      <w:pPr>
        <w:pBdr>
          <w:top w:val="single" w:sz="4" w:space="1" w:color="auto"/>
          <w:left w:val="single" w:sz="4" w:space="4" w:color="auto"/>
          <w:bottom w:val="single" w:sz="4" w:space="1" w:color="auto"/>
          <w:right w:val="single" w:sz="4" w:space="4" w:color="auto"/>
        </w:pBdr>
        <w:rPr>
          <w:sz w:val="36"/>
          <w:szCs w:val="36"/>
        </w:rPr>
      </w:pPr>
      <w:r w:rsidRPr="006E0E73">
        <w:rPr>
          <w:sz w:val="36"/>
          <w:szCs w:val="36"/>
        </w:rPr>
        <w:t xml:space="preserve">sollte </w:t>
      </w:r>
      <w:r w:rsidR="001A3983" w:rsidRPr="006E0E73">
        <w:rPr>
          <w:sz w:val="36"/>
          <w:szCs w:val="36"/>
        </w:rPr>
        <w:t xml:space="preserve"> </w:t>
      </w:r>
      <w:r w:rsidRPr="006E0E73">
        <w:rPr>
          <w:sz w:val="36"/>
          <w:szCs w:val="36"/>
        </w:rPr>
        <w:t xml:space="preserve">spätestens 14 Tage vor dem Prüfungstermin </w:t>
      </w:r>
    </w:p>
    <w:p w14:paraId="143ADDC0" w14:textId="0F882851" w:rsidR="00F64F0F" w:rsidRPr="00464848" w:rsidRDefault="00F64F0F" w:rsidP="00F64F0F">
      <w:pPr>
        <w:pBdr>
          <w:top w:val="single" w:sz="4" w:space="1" w:color="auto"/>
          <w:left w:val="single" w:sz="4" w:space="4" w:color="auto"/>
          <w:bottom w:val="single" w:sz="4" w:space="1" w:color="auto"/>
          <w:right w:val="single" w:sz="4" w:space="4" w:color="auto"/>
        </w:pBdr>
        <w:rPr>
          <w:sz w:val="36"/>
          <w:szCs w:val="36"/>
          <w:lang w:val="it-IT"/>
        </w:rPr>
      </w:pPr>
      <w:r w:rsidRPr="00464848">
        <w:rPr>
          <w:sz w:val="36"/>
          <w:szCs w:val="36"/>
          <w:lang w:val="it-IT"/>
        </w:rPr>
        <w:t>per Mail geschickt werden.</w:t>
      </w:r>
    </w:p>
    <w:p w14:paraId="12A3F269" w14:textId="77777777" w:rsidR="003B4454" w:rsidRPr="006E0E73" w:rsidRDefault="003B4454" w:rsidP="003B4454">
      <w:pPr>
        <w:numPr>
          <w:ilvl w:val="0"/>
          <w:numId w:val="1"/>
        </w:numPr>
        <w:spacing w:before="100" w:beforeAutospacing="1" w:after="100" w:afterAutospacing="1"/>
        <w:outlineLvl w:val="2"/>
        <w:rPr>
          <w:rFonts w:eastAsia="Times New Roman" w:cs="Arial"/>
          <w:b/>
          <w:bCs/>
          <w:caps/>
        </w:rPr>
      </w:pPr>
      <w:r w:rsidRPr="006E0E73">
        <w:rPr>
          <w:rFonts w:eastAsia="Times New Roman" w:cs="Arial"/>
          <w:b/>
          <w:bCs/>
          <w:caps/>
        </w:rPr>
        <w:t>WAS IST EIGENTLICH EIN GLOSSAR?</w:t>
      </w:r>
    </w:p>
    <w:p w14:paraId="36975114" w14:textId="77777777" w:rsidR="003B4454" w:rsidRPr="006E0E73" w:rsidRDefault="003B4454" w:rsidP="00464848">
      <w:pPr>
        <w:spacing w:before="100" w:beforeAutospacing="1" w:after="100" w:afterAutospacing="1" w:line="360" w:lineRule="auto"/>
        <w:rPr>
          <w:rFonts w:cs="Arial"/>
        </w:rPr>
      </w:pPr>
      <w:r w:rsidRPr="006E0E73">
        <w:rPr>
          <w:rFonts w:cs="Arial"/>
        </w:rPr>
        <w:t>Das Wort Glossar stammt aus dem Lateinischen und bezieht sich auf ein ‘Buch’, in welchem unbekannte oder veraltete Begriffe erklärt werden. Ein Glossar ist also eine Art Wörterverzeichnis, welches sich aber, anders als ein Wörterbuch, nur auf einen bestimmten Text bezieht. Die Begriffe werden oft mit den zugehörigen Erklärungen in einer Liste aufgeführt, die sich im Anhang des Buches oder der Arbeit befindet. </w:t>
      </w:r>
    </w:p>
    <w:p w14:paraId="660E492D" w14:textId="77777777" w:rsidR="003B4454" w:rsidRPr="006E0E73" w:rsidRDefault="003B4454" w:rsidP="00464848">
      <w:pPr>
        <w:spacing w:before="100" w:beforeAutospacing="1" w:after="100" w:afterAutospacing="1" w:line="360" w:lineRule="auto"/>
        <w:rPr>
          <w:rFonts w:cs="Arial"/>
        </w:rPr>
      </w:pPr>
      <w:r w:rsidRPr="006E0E73">
        <w:rPr>
          <w:rFonts w:cs="Arial"/>
        </w:rPr>
        <w:t>Glossare können zwei unterschiedliche Funktionen einnehmen. Im philologischen Kontext werden sie verwendet, um bestimmte Schlüsselbegriffe näher zu erläutern. Damit soll der Text besser erschlossen werden können. Daneben gibt es auch rein technische oder fachsprachliche Glossare, die ähnlich einem Wörterbuch nur die allgemeine Wortbedeutung aufführen. Beispielsweise von Fach- oder Fremdwörtern.    </w:t>
      </w:r>
    </w:p>
    <w:p w14:paraId="23577B31" w14:textId="77777777" w:rsidR="00B438D3" w:rsidRPr="006E0E73" w:rsidRDefault="00B438D3" w:rsidP="00464848">
      <w:pPr>
        <w:spacing w:before="100" w:beforeAutospacing="1" w:after="100" w:afterAutospacing="1" w:line="360" w:lineRule="auto"/>
        <w:rPr>
          <w:rFonts w:cs="Arial"/>
        </w:rPr>
      </w:pPr>
      <w:r w:rsidRPr="00E20C84">
        <w:rPr>
          <w:rFonts w:cs="Arial"/>
        </w:rPr>
        <w:t>Glossar ist eine Sammlung von Fachbegriffen aus dem Bereich Verkauf, Marketing, Reservierung und Revenue Management. Das Glossar wird immer wieder upgedated:</w:t>
      </w:r>
    </w:p>
    <w:p w14:paraId="6E1DBAB9" w14:textId="77777777" w:rsidR="00B438D3" w:rsidRPr="006E0E73" w:rsidRDefault="00000000" w:rsidP="00B438D3">
      <w:pPr>
        <w:spacing w:before="100" w:beforeAutospacing="1" w:after="100" w:afterAutospacing="1"/>
        <w:rPr>
          <w:rStyle w:val="Collegamentoipertestuale"/>
          <w:rFonts w:cs="Arial"/>
          <w:bCs/>
        </w:rPr>
      </w:pPr>
      <w:hyperlink r:id="rId7" w:history="1">
        <w:r w:rsidR="00B438D3" w:rsidRPr="006E0E73">
          <w:rPr>
            <w:rStyle w:val="Collegamentoipertestuale"/>
            <w:rFonts w:cs="Arial"/>
            <w:bCs/>
          </w:rPr>
          <w:t>http://www.hoteltourismsolutions.at/glossar</w:t>
        </w:r>
      </w:hyperlink>
    </w:p>
    <w:p w14:paraId="3F137B15" w14:textId="6965BA14" w:rsidR="00464848" w:rsidRPr="006E0E73" w:rsidRDefault="00000000" w:rsidP="00E20C84">
      <w:pPr>
        <w:spacing w:before="100" w:beforeAutospacing="1" w:after="100" w:afterAutospacing="1"/>
        <w:rPr>
          <w:rFonts w:cs="Arial"/>
          <w:color w:val="0000FF" w:themeColor="hyperlink"/>
          <w:u w:val="single"/>
        </w:rPr>
      </w:pPr>
      <w:hyperlink r:id="rId8" w:history="1">
        <w:r w:rsidR="00E20C84" w:rsidRPr="006E0E73">
          <w:rPr>
            <w:rStyle w:val="Collegamentoipertestuale"/>
            <w:rFonts w:cs="Arial"/>
          </w:rPr>
          <w:t>https://www.onlineweg.de/glossar</w:t>
        </w:r>
      </w:hyperlink>
    </w:p>
    <w:p w14:paraId="7F377C96" w14:textId="296567D9" w:rsidR="003B4454" w:rsidRPr="006E0E73" w:rsidRDefault="00E20C84" w:rsidP="00E20C84">
      <w:pPr>
        <w:spacing w:before="100" w:beforeAutospacing="1" w:after="100" w:afterAutospacing="1"/>
        <w:rPr>
          <w:rFonts w:cs="Arial"/>
        </w:rPr>
      </w:pPr>
      <w:r w:rsidRPr="006E0E73">
        <w:rPr>
          <w:rFonts w:cs="Arial"/>
          <w:b/>
        </w:rPr>
        <w:t>2.</w:t>
      </w:r>
      <w:r w:rsidRPr="006E0E73">
        <w:rPr>
          <w:rFonts w:cs="Arial"/>
        </w:rPr>
        <w:tab/>
      </w:r>
      <w:r w:rsidR="003B4454" w:rsidRPr="006E0E73">
        <w:rPr>
          <w:rFonts w:cs="Helvetica"/>
          <w:b/>
          <w:bCs/>
        </w:rPr>
        <w:t>WANN MACHT EIN GLOSSAR SINN? </w:t>
      </w:r>
      <w:r w:rsidR="003B4454" w:rsidRPr="006E0E73">
        <w:rPr>
          <w:rFonts w:cs="Helvetica"/>
        </w:rPr>
        <w:t xml:space="preserve"> </w:t>
      </w:r>
    </w:p>
    <w:p w14:paraId="406EBF65" w14:textId="63EC6CEF" w:rsidR="00F64F0F" w:rsidRPr="006E0E73" w:rsidRDefault="003B4454" w:rsidP="00464848">
      <w:pPr>
        <w:spacing w:line="360" w:lineRule="auto"/>
        <w:rPr>
          <w:rFonts w:cs="Helvetica"/>
        </w:rPr>
      </w:pPr>
      <w:r w:rsidRPr="006E0E73">
        <w:rPr>
          <w:rFonts w:cs="Helvetica"/>
        </w:rPr>
        <w:t>Grundsätzlich kann an jeden Text ein Glossar angefügt werden. Wirklich sinnvoll ist das jedoch nur, wenn in besagtem Text viele Fachbegriffe oder Fremdwörter vorkommen oder der Text durch die nähere Beschreibung einiger Wörter besser verständlich wird. Je länger der Text, desto hilfreicher also das Glossar. Aber auch kurze, wissenschaftliche Texte können von einem Laien nur verstanden werden, wenn Fachbegriffe erläutert werden. Letztendlich liegt es im Ermessen des Autors, ob ein Glossar v</w:t>
      </w:r>
      <w:r w:rsidR="00464848" w:rsidRPr="006E0E73">
        <w:rPr>
          <w:rFonts w:cs="Helvetica"/>
        </w:rPr>
        <w:t>erwendet werden soll oder nicht.</w:t>
      </w:r>
    </w:p>
    <w:p w14:paraId="73B154E3" w14:textId="77777777" w:rsidR="00F64F0F" w:rsidRPr="006E0E73" w:rsidRDefault="00F64F0F" w:rsidP="003B4454">
      <w:pPr>
        <w:rPr>
          <w:rFonts w:cs="Helvetica"/>
        </w:rPr>
      </w:pPr>
    </w:p>
    <w:p w14:paraId="0A0D44C0" w14:textId="77777777" w:rsidR="003B4454" w:rsidRPr="006E0E73" w:rsidRDefault="003B4454" w:rsidP="003B4454">
      <w:pPr>
        <w:numPr>
          <w:ilvl w:val="0"/>
          <w:numId w:val="3"/>
        </w:numPr>
        <w:spacing w:before="100" w:beforeAutospacing="1" w:after="100" w:afterAutospacing="1"/>
        <w:outlineLvl w:val="2"/>
        <w:rPr>
          <w:rFonts w:eastAsia="Times New Roman" w:cs="Arial"/>
          <w:b/>
          <w:bCs/>
          <w:caps/>
        </w:rPr>
      </w:pPr>
      <w:r w:rsidRPr="006E0E73">
        <w:rPr>
          <w:rFonts w:eastAsia="Times New Roman" w:cs="Arial"/>
          <w:b/>
          <w:bCs/>
          <w:caps/>
        </w:rPr>
        <w:lastRenderedPageBreak/>
        <w:t>WIE ERSTELLE ICH EIN GLOSSAR SELBST? </w:t>
      </w:r>
    </w:p>
    <w:p w14:paraId="3A13285B" w14:textId="06EB18BE" w:rsidR="003B4454" w:rsidRPr="00E20C84" w:rsidRDefault="00464848" w:rsidP="00464848">
      <w:pPr>
        <w:spacing w:before="100" w:beforeAutospacing="1" w:after="100" w:afterAutospacing="1" w:line="360" w:lineRule="auto"/>
        <w:rPr>
          <w:rFonts w:cs="Arial"/>
          <w:lang w:val="it-IT"/>
        </w:rPr>
      </w:pPr>
      <w:r w:rsidRPr="006E0E73">
        <w:rPr>
          <w:rFonts w:cs="Arial"/>
        </w:rPr>
        <w:t>Sie können</w:t>
      </w:r>
      <w:r w:rsidR="003B4454" w:rsidRPr="006E0E73">
        <w:rPr>
          <w:rFonts w:cs="Arial"/>
        </w:rPr>
        <w:t xml:space="preserve"> ein Glossar sowohl manuell als auch mit Hilfe von Programmen erstellen. </w:t>
      </w:r>
      <w:r w:rsidR="003B4454" w:rsidRPr="00E20C84">
        <w:rPr>
          <w:rFonts w:cs="Arial"/>
          <w:lang w:val="it-IT"/>
        </w:rPr>
        <w:t>Entscheide</w:t>
      </w:r>
      <w:r w:rsidR="006E0E73">
        <w:rPr>
          <w:rFonts w:cs="Arial"/>
          <w:lang w:val="it-IT"/>
        </w:rPr>
        <w:t>n</w:t>
      </w:r>
      <w:r w:rsidR="003B4454" w:rsidRPr="00E20C84">
        <w:rPr>
          <w:rFonts w:cs="Arial"/>
          <w:lang w:val="it-IT"/>
        </w:rPr>
        <w:t xml:space="preserve"> </w:t>
      </w:r>
      <w:r>
        <w:rPr>
          <w:rFonts w:cs="Arial"/>
          <w:lang w:val="it-IT"/>
        </w:rPr>
        <w:t>Sie sich</w:t>
      </w:r>
      <w:r w:rsidR="003B4454" w:rsidRPr="00E20C84">
        <w:rPr>
          <w:rFonts w:cs="Arial"/>
          <w:lang w:val="it-IT"/>
        </w:rPr>
        <w:t xml:space="preserve"> für die manuelle Variante, gibt es einige Punkte zu beachten:</w:t>
      </w:r>
    </w:p>
    <w:p w14:paraId="2CB00B74" w14:textId="77777777" w:rsidR="00F64F0F" w:rsidRPr="00E20C84" w:rsidRDefault="00F64F0F" w:rsidP="00F64F0F">
      <w:pPr>
        <w:numPr>
          <w:ilvl w:val="0"/>
          <w:numId w:val="4"/>
        </w:numPr>
        <w:pBdr>
          <w:top w:val="single" w:sz="4" w:space="1" w:color="auto"/>
          <w:left w:val="single" w:sz="4" w:space="4" w:color="auto"/>
          <w:bottom w:val="single" w:sz="4" w:space="1" w:color="auto"/>
          <w:right w:val="single" w:sz="4" w:space="4" w:color="auto"/>
        </w:pBdr>
        <w:spacing w:line="360" w:lineRule="auto"/>
        <w:rPr>
          <w:lang w:val="it-IT"/>
        </w:rPr>
      </w:pPr>
      <w:r w:rsidRPr="00E20C84">
        <w:t xml:space="preserve">Fachwörter nach </w:t>
      </w:r>
      <w:r w:rsidRPr="00E20C84">
        <w:rPr>
          <w:b/>
        </w:rPr>
        <w:t xml:space="preserve">Thema </w:t>
      </w:r>
      <w:r w:rsidRPr="00E20C84">
        <w:t>organisieren;</w:t>
      </w:r>
    </w:p>
    <w:p w14:paraId="78B419A2" w14:textId="77777777" w:rsidR="00F64F0F" w:rsidRPr="006E0E73" w:rsidRDefault="00F64F0F" w:rsidP="00F64F0F">
      <w:pPr>
        <w:numPr>
          <w:ilvl w:val="0"/>
          <w:numId w:val="4"/>
        </w:numPr>
        <w:pBdr>
          <w:top w:val="single" w:sz="4" w:space="1" w:color="auto"/>
          <w:left w:val="single" w:sz="4" w:space="4" w:color="auto"/>
          <w:bottom w:val="single" w:sz="4" w:space="1" w:color="auto"/>
          <w:right w:val="single" w:sz="4" w:space="4" w:color="auto"/>
        </w:pBdr>
        <w:spacing w:line="360" w:lineRule="auto"/>
      </w:pPr>
      <w:r w:rsidRPr="00E20C84">
        <w:t xml:space="preserve">Fachwörter </w:t>
      </w:r>
      <w:r w:rsidRPr="00E20C84">
        <w:rPr>
          <w:b/>
        </w:rPr>
        <w:t>in alphabetischer Reihenfolge</w:t>
      </w:r>
      <w:r w:rsidRPr="00E20C84">
        <w:t xml:space="preserve"> ordnen;</w:t>
      </w:r>
    </w:p>
    <w:p w14:paraId="245995D4" w14:textId="75B7DA3A" w:rsidR="00D31E1E" w:rsidRPr="006E0E73" w:rsidRDefault="00F64F0F" w:rsidP="00D31E1E">
      <w:pPr>
        <w:numPr>
          <w:ilvl w:val="0"/>
          <w:numId w:val="4"/>
        </w:numPr>
        <w:pBdr>
          <w:top w:val="single" w:sz="4" w:space="1" w:color="auto"/>
          <w:left w:val="single" w:sz="4" w:space="4" w:color="auto"/>
          <w:bottom w:val="single" w:sz="4" w:space="1" w:color="auto"/>
          <w:right w:val="single" w:sz="4" w:space="4" w:color="auto"/>
        </w:pBdr>
        <w:spacing w:line="360" w:lineRule="auto"/>
      </w:pPr>
      <w:r w:rsidRPr="00E20C84">
        <w:t>Für jedes Fachwort folgende Informationen auflisten:</w:t>
      </w:r>
      <w:r w:rsidRPr="00E20C84">
        <w:br/>
        <w:t xml:space="preserve">- </w:t>
      </w:r>
      <w:r w:rsidRPr="00E20C84">
        <w:rPr>
          <w:b/>
        </w:rPr>
        <w:t>deutsches Fachwort mit grammatischen Informationen</w:t>
      </w:r>
      <w:r w:rsidRPr="00E20C84">
        <w:t xml:space="preserve"> (z.B. Artikel, Plural, schw. </w:t>
      </w:r>
      <w:r w:rsidRPr="00E20C84">
        <w:br/>
        <w:t xml:space="preserve">  Deklination usw.);</w:t>
      </w:r>
      <w:r w:rsidRPr="00E20C84">
        <w:br/>
        <w:t xml:space="preserve">- </w:t>
      </w:r>
      <w:r w:rsidRPr="00E20C84">
        <w:rPr>
          <w:b/>
        </w:rPr>
        <w:t>Übersetzungsmöglichkeiten ins Italienische</w:t>
      </w:r>
      <w:r w:rsidRPr="00E20C84">
        <w:t>;</w:t>
      </w:r>
      <w:r w:rsidRPr="00E20C84">
        <w:br/>
        <w:t xml:space="preserve">- </w:t>
      </w:r>
      <w:r w:rsidRPr="00E20C84">
        <w:rPr>
          <w:b/>
        </w:rPr>
        <w:t>Definition auf Deutsch</w:t>
      </w:r>
      <w:r w:rsidRPr="00E20C84">
        <w:t xml:space="preserve">; evtl. auf Italienisch, wenn das Wort auf Italienisch – </w:t>
      </w:r>
      <w:r w:rsidRPr="00E20C84">
        <w:br/>
        <w:t xml:space="preserve">  verschiedene Bedeutungen hat (z.B. KG: s.a.s.; Miete: affitto/locazione); </w:t>
      </w:r>
      <w:r w:rsidRPr="00E20C84">
        <w:br/>
        <w:t xml:space="preserve">- </w:t>
      </w:r>
      <w:r w:rsidRPr="00E20C84">
        <w:rPr>
          <w:b/>
        </w:rPr>
        <w:t>Wortbildungsmechanismen:</w:t>
      </w:r>
      <w:r w:rsidRPr="00E20C84">
        <w:t xml:space="preserve"> Komposita, Konversion, </w:t>
      </w:r>
      <w:r w:rsidRPr="006E0E73">
        <w:t>Kürzung</w:t>
      </w:r>
      <w:r w:rsidRPr="00E20C84">
        <w:t xml:space="preserve"> und Ableitungen</w:t>
      </w:r>
      <w:r w:rsidRPr="00E20C84">
        <w:br/>
        <w:t xml:space="preserve">  (Verb&gt;Substantiv &gt; Adjektiv&gt; Adverb);</w:t>
      </w:r>
      <w:r w:rsidRPr="00E20C84">
        <w:br/>
        <w:t xml:space="preserve">- </w:t>
      </w:r>
      <w:r w:rsidRPr="00E20C84">
        <w:rPr>
          <w:b/>
        </w:rPr>
        <w:t>Kollokationen</w:t>
      </w:r>
      <w:r w:rsidRPr="00E20C84">
        <w:br/>
        <w:t xml:space="preserve">- Beispiele für </w:t>
      </w:r>
      <w:r w:rsidRPr="00E20C84">
        <w:rPr>
          <w:b/>
        </w:rPr>
        <w:t>Gebrauchskontexte</w:t>
      </w:r>
      <w:r w:rsidRPr="00E20C84">
        <w:t>;</w:t>
      </w:r>
      <w:r w:rsidRPr="00E20C84">
        <w:br/>
        <w:t xml:space="preserve">- </w:t>
      </w:r>
      <w:r w:rsidRPr="00E20C84">
        <w:rPr>
          <w:b/>
        </w:rPr>
        <w:t>eventuelle Kommentare</w:t>
      </w:r>
      <w:r w:rsidRPr="00E20C84">
        <w:t>;</w:t>
      </w:r>
      <w:r w:rsidRPr="00E20C84">
        <w:br/>
        <w:t xml:space="preserve">- </w:t>
      </w:r>
      <w:r w:rsidRPr="00E20C84">
        <w:rPr>
          <w:b/>
        </w:rPr>
        <w:t>nützliche Links</w:t>
      </w:r>
      <w:r w:rsidRPr="00E20C84">
        <w:t xml:space="preserve"> (Suchbegriffe Italienisch/Deutsch, Wikipedia usw.);</w:t>
      </w:r>
      <w:r w:rsidRPr="00E20C84">
        <w:br/>
        <w:t xml:space="preserve">- Hilfsmittel für weitere Recherchen (z.B. Hinweise auf bestimmte Texte und </w:t>
      </w:r>
      <w:r w:rsidRPr="00E20C84">
        <w:br/>
        <w:t xml:space="preserve">   Dokumente)</w:t>
      </w:r>
      <w:r w:rsidR="00D31E1E">
        <w:t xml:space="preserve"> </w:t>
      </w:r>
    </w:p>
    <w:p w14:paraId="7CC37D4D" w14:textId="4E5A5FF2" w:rsidR="00F64F0F" w:rsidRPr="006E0E73" w:rsidRDefault="00F64F0F" w:rsidP="00D31E1E">
      <w:pPr>
        <w:widowControl w:val="0"/>
        <w:autoSpaceDE w:val="0"/>
        <w:autoSpaceDN w:val="0"/>
        <w:adjustRightInd w:val="0"/>
        <w:ind w:left="360"/>
        <w:rPr>
          <w:b/>
          <w:bCs/>
          <w:i/>
          <w:iCs/>
        </w:rPr>
      </w:pPr>
      <w:r w:rsidRPr="006E0E73">
        <w:rPr>
          <w:rFonts w:cs="Helvetica"/>
          <w:b/>
          <w:bCs/>
        </w:rPr>
        <w:tab/>
      </w:r>
    </w:p>
    <w:p w14:paraId="293BDC15" w14:textId="77777777" w:rsidR="00D31E1E" w:rsidRPr="006E0E73" w:rsidRDefault="00D31E1E" w:rsidP="00D31E1E">
      <w:pPr>
        <w:widowControl w:val="0"/>
        <w:autoSpaceDE w:val="0"/>
        <w:autoSpaceDN w:val="0"/>
        <w:adjustRightInd w:val="0"/>
        <w:ind w:left="360"/>
        <w:rPr>
          <w:b/>
          <w:bCs/>
          <w:i/>
          <w:iCs/>
        </w:rPr>
      </w:pPr>
      <w:r w:rsidRPr="006E0E73">
        <w:rPr>
          <w:b/>
          <w:bCs/>
          <w:i/>
          <w:iCs/>
        </w:rPr>
        <w:t>aus</w:t>
      </w:r>
      <w:r w:rsidRPr="006E0E73">
        <w:rPr>
          <w:i/>
          <w:iCs/>
        </w:rPr>
        <w:t xml:space="preserve"> </w:t>
      </w:r>
      <w:r w:rsidRPr="006E0E73">
        <w:rPr>
          <w:b/>
          <w:bCs/>
          <w:i/>
          <w:iCs/>
        </w:rPr>
        <w:t>Prof. A. Nardi: Ein Glossar erstellen</w:t>
      </w:r>
    </w:p>
    <w:p w14:paraId="2502F025" w14:textId="77777777" w:rsidR="00F64F0F" w:rsidRPr="006E0E73" w:rsidRDefault="00F64F0F" w:rsidP="00F64F0F">
      <w:pPr>
        <w:spacing w:line="360" w:lineRule="auto"/>
        <w:ind w:left="360"/>
      </w:pPr>
    </w:p>
    <w:p w14:paraId="249C2D01" w14:textId="7D18752A" w:rsidR="00F64F0F" w:rsidRPr="006E0E73" w:rsidRDefault="004124A9" w:rsidP="00F64F0F">
      <w:pPr>
        <w:widowControl w:val="0"/>
        <w:autoSpaceDE w:val="0"/>
        <w:autoSpaceDN w:val="0"/>
        <w:adjustRightInd w:val="0"/>
        <w:rPr>
          <w:rFonts w:cs="Helvetica"/>
        </w:rPr>
      </w:pPr>
      <w:r w:rsidRPr="006E0E73">
        <w:rPr>
          <w:rFonts w:cs="Helvetica"/>
          <w:b/>
        </w:rPr>
        <w:t xml:space="preserve">Eine Erklärung </w:t>
      </w:r>
      <w:r w:rsidR="00C77799" w:rsidRPr="006E0E73">
        <w:rPr>
          <w:rFonts w:cs="Helvetica"/>
          <w:b/>
        </w:rPr>
        <w:t>zu dem Begriff</w:t>
      </w:r>
      <w:r w:rsidRPr="006E0E73">
        <w:rPr>
          <w:rFonts w:cs="Helvetica"/>
          <w:b/>
        </w:rPr>
        <w:t xml:space="preserve"> </w:t>
      </w:r>
      <w:r w:rsidR="00F64F0F" w:rsidRPr="006E0E73">
        <w:rPr>
          <w:rFonts w:cs="Helvetica"/>
          <w:b/>
        </w:rPr>
        <w:t>“Konversion”</w:t>
      </w:r>
      <w:r w:rsidR="00F64F0F" w:rsidRPr="006E0E73">
        <w:rPr>
          <w:rFonts w:cs="Helvetica"/>
        </w:rPr>
        <w:t xml:space="preserve"> </w:t>
      </w:r>
    </w:p>
    <w:p w14:paraId="1677589B" w14:textId="0907D38F" w:rsidR="00F64F0F" w:rsidRDefault="00F64F0F" w:rsidP="00F64F0F">
      <w:pPr>
        <w:widowControl w:val="0"/>
        <w:autoSpaceDE w:val="0"/>
        <w:autoSpaceDN w:val="0"/>
        <w:adjustRightInd w:val="0"/>
        <w:rPr>
          <w:rFonts w:cs="Helvetica"/>
          <w:color w:val="1A1A1A"/>
          <w:lang w:val="it-IT"/>
        </w:rPr>
      </w:pPr>
      <w:r w:rsidRPr="003604FE">
        <w:rPr>
          <w:rFonts w:cs="Helvetica"/>
          <w:lang w:val="it-IT"/>
        </w:rPr>
        <w:t>si tratta di</w:t>
      </w:r>
      <w:r w:rsidR="004124A9">
        <w:rPr>
          <w:rFonts w:cs="Helvetica"/>
          <w:lang w:val="it-IT"/>
        </w:rPr>
        <w:t xml:space="preserve"> un</w:t>
      </w:r>
      <w:r w:rsidRPr="003604FE">
        <w:rPr>
          <w:rFonts w:cs="Helvetica"/>
          <w:lang w:val="it-IT"/>
        </w:rPr>
        <w:t> </w:t>
      </w:r>
      <w:r w:rsidRPr="003604FE">
        <w:rPr>
          <w:rFonts w:cs="Helvetica"/>
          <w:color w:val="1A1A1A"/>
          <w:lang w:val="it-IT"/>
        </w:rPr>
        <w:t>me</w:t>
      </w:r>
      <w:r w:rsidR="004124A9">
        <w:rPr>
          <w:rFonts w:cs="Helvetica"/>
          <w:color w:val="1A1A1A"/>
          <w:lang w:val="it-IT"/>
        </w:rPr>
        <w:t>ccanismo di derivazione</w:t>
      </w:r>
      <w:r w:rsidRPr="003604FE">
        <w:rPr>
          <w:rFonts w:cs="Helvetica"/>
          <w:color w:val="1A1A1A"/>
          <w:lang w:val="it-IT"/>
        </w:rPr>
        <w:t xml:space="preserve"> che consiste nell'attribuire ad un lessema una diversa categoria grammaticale, senza però modificarne la forma, cioè senza aggiungere per esempio suffissi.</w:t>
      </w:r>
    </w:p>
    <w:p w14:paraId="7B8EF298" w14:textId="77777777" w:rsidR="00F64F0F" w:rsidRPr="003604FE" w:rsidRDefault="00F64F0F" w:rsidP="00F64F0F">
      <w:pPr>
        <w:widowControl w:val="0"/>
        <w:autoSpaceDE w:val="0"/>
        <w:autoSpaceDN w:val="0"/>
        <w:adjustRightInd w:val="0"/>
        <w:rPr>
          <w:rFonts w:cs="Helvetica"/>
          <w:lang w:val="it-IT"/>
        </w:rPr>
      </w:pPr>
    </w:p>
    <w:tbl>
      <w:tblPr>
        <w:tblW w:w="12620" w:type="dxa"/>
        <w:tblInd w:w="108" w:type="dxa"/>
        <w:tblBorders>
          <w:top w:val="nil"/>
          <w:left w:val="nil"/>
          <w:right w:val="nil"/>
        </w:tblBorders>
        <w:tblLayout w:type="fixed"/>
        <w:tblLook w:val="0000" w:firstRow="0" w:lastRow="0" w:firstColumn="0" w:lastColumn="0" w:noHBand="0" w:noVBand="0"/>
      </w:tblPr>
      <w:tblGrid>
        <w:gridCol w:w="4005"/>
        <w:gridCol w:w="2482"/>
        <w:gridCol w:w="6133"/>
      </w:tblGrid>
      <w:tr w:rsidR="00F64F0F" w:rsidRPr="003604FE" w14:paraId="4FC80CC9" w14:textId="77777777" w:rsidTr="0041056B">
        <w:tc>
          <w:tcPr>
            <w:tcW w:w="4005" w:type="dxa"/>
            <w:tcBorders>
              <w:top w:val="single" w:sz="10" w:space="0" w:color="000000"/>
              <w:left w:val="single" w:sz="10" w:space="0" w:color="000000"/>
              <w:bottom w:val="single" w:sz="10" w:space="0" w:color="000000"/>
              <w:right w:val="single" w:sz="10" w:space="0" w:color="000000"/>
            </w:tcBorders>
            <w:shd w:val="clear" w:color="auto" w:fill="D0D0D0"/>
            <w:tcMar>
              <w:top w:w="144" w:type="nil"/>
              <w:right w:w="144" w:type="nil"/>
            </w:tcMar>
          </w:tcPr>
          <w:p w14:paraId="35FDAB94"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Wortarten</w:t>
            </w:r>
          </w:p>
        </w:tc>
        <w:tc>
          <w:tcPr>
            <w:tcW w:w="2482" w:type="dxa"/>
            <w:tcBorders>
              <w:top w:val="single" w:sz="10" w:space="0" w:color="000000"/>
              <w:bottom w:val="single" w:sz="10" w:space="0" w:color="000000"/>
              <w:right w:val="single" w:sz="10" w:space="0" w:color="000000"/>
            </w:tcBorders>
            <w:shd w:val="clear" w:color="auto" w:fill="D0D0D0"/>
            <w:tcMar>
              <w:top w:w="144" w:type="nil"/>
              <w:right w:w="144" w:type="nil"/>
            </w:tcMar>
          </w:tcPr>
          <w:p w14:paraId="5FAC1811"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Stamm</w:t>
            </w:r>
          </w:p>
        </w:tc>
        <w:tc>
          <w:tcPr>
            <w:tcW w:w="6133" w:type="dxa"/>
            <w:tcBorders>
              <w:top w:val="single" w:sz="10" w:space="0" w:color="000000"/>
              <w:bottom w:val="single" w:sz="10" w:space="0" w:color="000000"/>
              <w:right w:val="single" w:sz="10" w:space="0" w:color="000000"/>
            </w:tcBorders>
            <w:shd w:val="clear" w:color="auto" w:fill="D0D0D0"/>
            <w:tcMar>
              <w:top w:w="144" w:type="nil"/>
              <w:right w:w="144" w:type="nil"/>
            </w:tcMar>
          </w:tcPr>
          <w:p w14:paraId="68243311"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Beispiel für Konversion</w:t>
            </w:r>
          </w:p>
        </w:tc>
      </w:tr>
      <w:tr w:rsidR="00F64F0F" w:rsidRPr="003604FE" w14:paraId="2FCE1F6B"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489F4D4A" w14:textId="0FF79236"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Verbstamm</w:t>
            </w:r>
            <w:r w:rsidRPr="003604FE">
              <w:rPr>
                <w:rFonts w:cs="Helvetica"/>
                <w:lang w:val="it-IT"/>
              </w:rPr>
              <w:t> </w:t>
            </w:r>
            <w:r w:rsidRPr="003604FE">
              <w:rPr>
                <w:rFonts w:cs="Helvetica"/>
                <w:b/>
                <w:bCs/>
                <w:lang w:val="it-IT"/>
              </w:rPr>
              <w:t>à</w:t>
            </w:r>
            <w:r w:rsidR="006F41C1">
              <w:rPr>
                <w:rFonts w:cs="Helvetica"/>
                <w:b/>
                <w:bCs/>
                <w:lang w:val="it-IT"/>
              </w:rPr>
              <w:t xml:space="preserve"> </w:t>
            </w:r>
            <w:r w:rsidRPr="003604FE">
              <w:rPr>
                <w:rFonts w:cs="Helvetica"/>
                <w:b/>
                <w:bCs/>
                <w:lang w:val="it-IT"/>
              </w:rPr>
              <w:t>Substantiv</w:t>
            </w:r>
          </w:p>
        </w:tc>
        <w:tc>
          <w:tcPr>
            <w:tcW w:w="2482" w:type="dxa"/>
            <w:tcBorders>
              <w:bottom w:val="single" w:sz="10" w:space="0" w:color="000000"/>
              <w:right w:val="single" w:sz="10" w:space="0" w:color="000000"/>
            </w:tcBorders>
            <w:tcMar>
              <w:top w:w="144" w:type="nil"/>
              <w:right w:w="144" w:type="nil"/>
            </w:tcMar>
          </w:tcPr>
          <w:p w14:paraId="2264FAA8"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ruf-</w:t>
            </w:r>
          </w:p>
        </w:tc>
        <w:tc>
          <w:tcPr>
            <w:tcW w:w="6133" w:type="dxa"/>
            <w:tcBorders>
              <w:bottom w:val="single" w:sz="10" w:space="0" w:color="000000"/>
              <w:right w:val="single" w:sz="10" w:space="0" w:color="000000"/>
            </w:tcBorders>
            <w:tcMar>
              <w:top w:w="144" w:type="nil"/>
              <w:right w:w="144" w:type="nil"/>
            </w:tcMar>
          </w:tcPr>
          <w:p w14:paraId="16F0D2A7"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der Ruf</w:t>
            </w:r>
          </w:p>
        </w:tc>
      </w:tr>
      <w:tr w:rsidR="00F64F0F" w:rsidRPr="003604FE" w14:paraId="0702CE39"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1198220B" w14:textId="01BB7802"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Verbstamm</w:t>
            </w:r>
            <w:r w:rsidRPr="003604FE">
              <w:rPr>
                <w:rFonts w:cs="Helvetica"/>
                <w:lang w:val="it-IT"/>
              </w:rPr>
              <w:t> </w:t>
            </w:r>
            <w:r w:rsidRPr="003604FE">
              <w:rPr>
                <w:rFonts w:cs="Helvetica"/>
                <w:b/>
                <w:bCs/>
                <w:lang w:val="it-IT"/>
              </w:rPr>
              <w:t>à</w:t>
            </w:r>
            <w:r w:rsidR="006F41C1">
              <w:rPr>
                <w:rFonts w:cs="Helvetica"/>
                <w:b/>
                <w:bCs/>
                <w:lang w:val="it-IT"/>
              </w:rPr>
              <w:t xml:space="preserve"> </w:t>
            </w:r>
            <w:r w:rsidRPr="003604FE">
              <w:rPr>
                <w:rFonts w:cs="Helvetica"/>
                <w:b/>
                <w:bCs/>
                <w:lang w:val="it-IT"/>
              </w:rPr>
              <w:t>Adjektiv</w:t>
            </w:r>
          </w:p>
        </w:tc>
        <w:tc>
          <w:tcPr>
            <w:tcW w:w="2482" w:type="dxa"/>
            <w:tcBorders>
              <w:bottom w:val="single" w:sz="10" w:space="0" w:color="000000"/>
              <w:right w:val="single" w:sz="10" w:space="0" w:color="000000"/>
            </w:tcBorders>
            <w:tcMar>
              <w:top w:w="144" w:type="nil"/>
              <w:right w:w="144" w:type="nil"/>
            </w:tcMar>
          </w:tcPr>
          <w:p w14:paraId="145EAF21"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wach-</w:t>
            </w:r>
          </w:p>
        </w:tc>
        <w:tc>
          <w:tcPr>
            <w:tcW w:w="6133" w:type="dxa"/>
            <w:tcBorders>
              <w:bottom w:val="single" w:sz="10" w:space="0" w:color="000000"/>
              <w:right w:val="single" w:sz="10" w:space="0" w:color="000000"/>
            </w:tcBorders>
            <w:tcMar>
              <w:top w:w="144" w:type="nil"/>
              <w:right w:w="144" w:type="nil"/>
            </w:tcMar>
          </w:tcPr>
          <w:p w14:paraId="0F714222"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wach</w:t>
            </w:r>
          </w:p>
        </w:tc>
      </w:tr>
      <w:tr w:rsidR="00F64F0F" w:rsidRPr="003604FE" w14:paraId="620E561A"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11AE1935"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Infinitiv</w:t>
            </w:r>
            <w:r w:rsidRPr="003604FE">
              <w:rPr>
                <w:rFonts w:cs="Helvetica"/>
                <w:lang w:val="it-IT"/>
              </w:rPr>
              <w:t> </w:t>
            </w:r>
            <w:r w:rsidRPr="003604FE">
              <w:rPr>
                <w:rFonts w:cs="Helvetica"/>
                <w:b/>
                <w:bCs/>
                <w:lang w:val="it-IT"/>
              </w:rPr>
              <w:t>à Substantiv</w:t>
            </w:r>
          </w:p>
        </w:tc>
        <w:tc>
          <w:tcPr>
            <w:tcW w:w="2482" w:type="dxa"/>
            <w:tcBorders>
              <w:bottom w:val="single" w:sz="10" w:space="0" w:color="000000"/>
              <w:right w:val="single" w:sz="10" w:space="0" w:color="000000"/>
            </w:tcBorders>
            <w:tcMar>
              <w:top w:w="144" w:type="nil"/>
              <w:right w:w="144" w:type="nil"/>
            </w:tcMar>
          </w:tcPr>
          <w:p w14:paraId="5F09B814"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schreiben</w:t>
            </w:r>
          </w:p>
        </w:tc>
        <w:tc>
          <w:tcPr>
            <w:tcW w:w="6133" w:type="dxa"/>
            <w:tcBorders>
              <w:bottom w:val="single" w:sz="10" w:space="0" w:color="000000"/>
              <w:right w:val="single" w:sz="10" w:space="0" w:color="000000"/>
            </w:tcBorders>
            <w:tcMar>
              <w:top w:w="144" w:type="nil"/>
              <w:right w:w="144" w:type="nil"/>
            </w:tcMar>
          </w:tcPr>
          <w:p w14:paraId="12E7CF74"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das Schreiben</w:t>
            </w:r>
          </w:p>
        </w:tc>
      </w:tr>
      <w:tr w:rsidR="00F64F0F" w:rsidRPr="003604FE" w14:paraId="490C981C"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5B0A0FCA" w14:textId="27B0DEEA"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Personalform</w:t>
            </w:r>
            <w:r w:rsidRPr="003604FE">
              <w:rPr>
                <w:rFonts w:cs="Helvetica"/>
                <w:lang w:val="it-IT"/>
              </w:rPr>
              <w:t> </w:t>
            </w:r>
            <w:r w:rsidRPr="003604FE">
              <w:rPr>
                <w:rFonts w:cs="Helvetica"/>
                <w:b/>
                <w:bCs/>
                <w:lang w:val="it-IT"/>
              </w:rPr>
              <w:t>à</w:t>
            </w:r>
            <w:r w:rsidR="006F41C1">
              <w:rPr>
                <w:rFonts w:cs="Helvetica"/>
                <w:b/>
                <w:bCs/>
                <w:lang w:val="it-IT"/>
              </w:rPr>
              <w:t xml:space="preserve"> </w:t>
            </w:r>
            <w:r w:rsidRPr="003604FE">
              <w:rPr>
                <w:rFonts w:cs="Helvetica"/>
                <w:b/>
                <w:bCs/>
                <w:lang w:val="it-IT"/>
              </w:rPr>
              <w:t>Substantiv</w:t>
            </w:r>
          </w:p>
        </w:tc>
        <w:tc>
          <w:tcPr>
            <w:tcW w:w="2482" w:type="dxa"/>
            <w:tcBorders>
              <w:bottom w:val="single" w:sz="10" w:space="0" w:color="000000"/>
              <w:right w:val="single" w:sz="10" w:space="0" w:color="000000"/>
            </w:tcBorders>
            <w:tcMar>
              <w:top w:w="144" w:type="nil"/>
              <w:right w:w="144" w:type="nil"/>
            </w:tcMar>
          </w:tcPr>
          <w:p w14:paraId="2C0CAB40"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soll</w:t>
            </w:r>
          </w:p>
        </w:tc>
        <w:tc>
          <w:tcPr>
            <w:tcW w:w="6133" w:type="dxa"/>
            <w:tcBorders>
              <w:bottom w:val="single" w:sz="10" w:space="0" w:color="000000"/>
              <w:right w:val="single" w:sz="10" w:space="0" w:color="000000"/>
            </w:tcBorders>
            <w:tcMar>
              <w:top w:w="144" w:type="nil"/>
              <w:right w:w="144" w:type="nil"/>
            </w:tcMar>
          </w:tcPr>
          <w:p w14:paraId="7D127B2E"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das Soll</w:t>
            </w:r>
          </w:p>
        </w:tc>
      </w:tr>
      <w:tr w:rsidR="00F64F0F" w:rsidRPr="003604FE" w14:paraId="2BD7BA99"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03344284"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Adjektiv</w:t>
            </w:r>
            <w:r w:rsidRPr="003604FE">
              <w:rPr>
                <w:rFonts w:cs="Helvetica"/>
                <w:lang w:val="it-IT"/>
              </w:rPr>
              <w:t> </w:t>
            </w:r>
            <w:r w:rsidRPr="003604FE">
              <w:rPr>
                <w:rFonts w:cs="Helvetica"/>
                <w:b/>
                <w:bCs/>
                <w:lang w:val="it-IT"/>
              </w:rPr>
              <w:t>à Verbstamm</w:t>
            </w:r>
          </w:p>
        </w:tc>
        <w:tc>
          <w:tcPr>
            <w:tcW w:w="2482" w:type="dxa"/>
            <w:tcBorders>
              <w:bottom w:val="single" w:sz="10" w:space="0" w:color="000000"/>
              <w:right w:val="single" w:sz="10" w:space="0" w:color="000000"/>
            </w:tcBorders>
            <w:tcMar>
              <w:top w:w="144" w:type="nil"/>
              <w:right w:w="144" w:type="nil"/>
            </w:tcMar>
          </w:tcPr>
          <w:p w14:paraId="06E87B5A"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lahm</w:t>
            </w:r>
          </w:p>
        </w:tc>
        <w:tc>
          <w:tcPr>
            <w:tcW w:w="6133" w:type="dxa"/>
            <w:tcBorders>
              <w:bottom w:val="single" w:sz="10" w:space="0" w:color="000000"/>
              <w:right w:val="single" w:sz="10" w:space="0" w:color="000000"/>
            </w:tcBorders>
            <w:tcMar>
              <w:top w:w="144" w:type="nil"/>
              <w:right w:w="144" w:type="nil"/>
            </w:tcMar>
          </w:tcPr>
          <w:p w14:paraId="1FD0E46C"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lähmen</w:t>
            </w:r>
          </w:p>
        </w:tc>
      </w:tr>
      <w:tr w:rsidR="00F64F0F" w:rsidRPr="003604FE" w14:paraId="3FF4E19D"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0E1E5318" w14:textId="011D6469"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Adjektiv</w:t>
            </w:r>
            <w:r w:rsidRPr="003604FE">
              <w:rPr>
                <w:rFonts w:cs="Helvetica"/>
                <w:lang w:val="it-IT"/>
              </w:rPr>
              <w:t> </w:t>
            </w:r>
            <w:r w:rsidRPr="003604FE">
              <w:rPr>
                <w:rFonts w:cs="Helvetica"/>
                <w:b/>
                <w:bCs/>
                <w:lang w:val="it-IT"/>
              </w:rPr>
              <w:t>à</w:t>
            </w:r>
            <w:r w:rsidR="0041056B">
              <w:rPr>
                <w:rFonts w:cs="Helvetica"/>
                <w:b/>
                <w:bCs/>
                <w:lang w:val="it-IT"/>
              </w:rPr>
              <w:t xml:space="preserve"> </w:t>
            </w:r>
            <w:r w:rsidRPr="003604FE">
              <w:rPr>
                <w:rFonts w:cs="Helvetica"/>
                <w:b/>
                <w:bCs/>
                <w:lang w:val="it-IT"/>
              </w:rPr>
              <w:t>Substantiv</w:t>
            </w:r>
          </w:p>
        </w:tc>
        <w:tc>
          <w:tcPr>
            <w:tcW w:w="2482" w:type="dxa"/>
            <w:tcBorders>
              <w:bottom w:val="single" w:sz="10" w:space="0" w:color="000000"/>
              <w:right w:val="single" w:sz="10" w:space="0" w:color="000000"/>
            </w:tcBorders>
            <w:tcMar>
              <w:top w:w="144" w:type="nil"/>
              <w:right w:w="144" w:type="nil"/>
            </w:tcMar>
          </w:tcPr>
          <w:p w14:paraId="3C6670D6"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hoch</w:t>
            </w:r>
          </w:p>
        </w:tc>
        <w:tc>
          <w:tcPr>
            <w:tcW w:w="6133" w:type="dxa"/>
            <w:tcBorders>
              <w:bottom w:val="single" w:sz="10" w:space="0" w:color="000000"/>
              <w:right w:val="single" w:sz="10" w:space="0" w:color="000000"/>
            </w:tcBorders>
            <w:tcMar>
              <w:top w:w="144" w:type="nil"/>
              <w:right w:w="144" w:type="nil"/>
            </w:tcMar>
          </w:tcPr>
          <w:p w14:paraId="41038AE9"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das Hoch</w:t>
            </w:r>
          </w:p>
        </w:tc>
      </w:tr>
      <w:tr w:rsidR="00F64F0F" w:rsidRPr="003604FE" w14:paraId="5EA9AEF2"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30801D20" w14:textId="5FA1BAC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Substantiv</w:t>
            </w:r>
            <w:r w:rsidRPr="003604FE">
              <w:rPr>
                <w:rFonts w:cs="Helvetica"/>
                <w:lang w:val="it-IT"/>
              </w:rPr>
              <w:t> </w:t>
            </w:r>
            <w:r w:rsidRPr="003604FE">
              <w:rPr>
                <w:rFonts w:cs="Helvetica"/>
                <w:b/>
                <w:bCs/>
                <w:lang w:val="it-IT"/>
              </w:rPr>
              <w:t>à</w:t>
            </w:r>
            <w:r w:rsidR="0041056B">
              <w:rPr>
                <w:rFonts w:cs="Helvetica"/>
                <w:b/>
                <w:bCs/>
                <w:lang w:val="it-IT"/>
              </w:rPr>
              <w:t xml:space="preserve"> </w:t>
            </w:r>
            <w:r w:rsidRPr="003604FE">
              <w:rPr>
                <w:rFonts w:cs="Helvetica"/>
                <w:b/>
                <w:bCs/>
                <w:lang w:val="it-IT"/>
              </w:rPr>
              <w:t>Präposition</w:t>
            </w:r>
          </w:p>
        </w:tc>
        <w:tc>
          <w:tcPr>
            <w:tcW w:w="2482" w:type="dxa"/>
            <w:tcBorders>
              <w:bottom w:val="single" w:sz="10" w:space="0" w:color="000000"/>
              <w:right w:val="single" w:sz="10" w:space="0" w:color="000000"/>
            </w:tcBorders>
            <w:tcMar>
              <w:top w:w="144" w:type="nil"/>
              <w:right w:w="144" w:type="nil"/>
            </w:tcMar>
          </w:tcPr>
          <w:p w14:paraId="3DEA2D57"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Zeit</w:t>
            </w:r>
          </w:p>
        </w:tc>
        <w:tc>
          <w:tcPr>
            <w:tcW w:w="6133" w:type="dxa"/>
            <w:tcBorders>
              <w:bottom w:val="single" w:sz="10" w:space="0" w:color="000000"/>
              <w:right w:val="single" w:sz="10" w:space="0" w:color="000000"/>
            </w:tcBorders>
            <w:tcMar>
              <w:top w:w="144" w:type="nil"/>
              <w:right w:w="144" w:type="nil"/>
            </w:tcMar>
          </w:tcPr>
          <w:p w14:paraId="5BDA3ED7"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zeit (seines Lebens)</w:t>
            </w:r>
          </w:p>
        </w:tc>
      </w:tr>
      <w:tr w:rsidR="00F64F0F" w:rsidRPr="003604FE" w14:paraId="3F0DFF8D"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2EA968E2" w14:textId="77777777"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Substantiv</w:t>
            </w:r>
            <w:r w:rsidRPr="003604FE">
              <w:rPr>
                <w:rFonts w:cs="Helvetica"/>
                <w:lang w:val="it-IT"/>
              </w:rPr>
              <w:t> </w:t>
            </w:r>
            <w:r w:rsidRPr="003604FE">
              <w:rPr>
                <w:rFonts w:cs="Helvetica"/>
                <w:b/>
                <w:bCs/>
                <w:lang w:val="it-IT"/>
              </w:rPr>
              <w:t>àVerbstamm</w:t>
            </w:r>
          </w:p>
        </w:tc>
        <w:tc>
          <w:tcPr>
            <w:tcW w:w="2482" w:type="dxa"/>
            <w:tcBorders>
              <w:bottom w:val="single" w:sz="10" w:space="0" w:color="000000"/>
              <w:right w:val="single" w:sz="10" w:space="0" w:color="000000"/>
            </w:tcBorders>
            <w:tcMar>
              <w:top w:w="144" w:type="nil"/>
              <w:right w:w="144" w:type="nil"/>
            </w:tcMar>
          </w:tcPr>
          <w:p w14:paraId="34298051"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Film</w:t>
            </w:r>
          </w:p>
        </w:tc>
        <w:tc>
          <w:tcPr>
            <w:tcW w:w="6133" w:type="dxa"/>
            <w:tcBorders>
              <w:bottom w:val="single" w:sz="10" w:space="0" w:color="000000"/>
              <w:right w:val="single" w:sz="10" w:space="0" w:color="000000"/>
            </w:tcBorders>
            <w:tcMar>
              <w:top w:w="144" w:type="nil"/>
              <w:right w:w="144" w:type="nil"/>
            </w:tcMar>
          </w:tcPr>
          <w:p w14:paraId="372C7194"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filmen</w:t>
            </w:r>
          </w:p>
        </w:tc>
      </w:tr>
      <w:tr w:rsidR="00F64F0F" w:rsidRPr="003604FE" w14:paraId="6771178D" w14:textId="77777777" w:rsidTr="0041056B">
        <w:tblPrEx>
          <w:tblBorders>
            <w:top w:val="none" w:sz="0" w:space="0" w:color="auto"/>
          </w:tblBorders>
        </w:tblPrEx>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17119453" w14:textId="5A874BB2" w:rsidR="00F64F0F" w:rsidRPr="003604FE" w:rsidRDefault="00F64F0F" w:rsidP="0041056B">
            <w:pPr>
              <w:widowControl w:val="0"/>
              <w:autoSpaceDE w:val="0"/>
              <w:autoSpaceDN w:val="0"/>
              <w:adjustRightInd w:val="0"/>
              <w:rPr>
                <w:rFonts w:cs="Helvetica"/>
                <w:lang w:val="it-IT"/>
              </w:rPr>
            </w:pPr>
            <w:r w:rsidRPr="003604FE">
              <w:rPr>
                <w:rFonts w:cs="Helvetica"/>
                <w:b/>
                <w:bCs/>
                <w:lang w:val="it-IT"/>
              </w:rPr>
              <w:t>Numerale</w:t>
            </w:r>
            <w:r w:rsidRPr="003604FE">
              <w:rPr>
                <w:rFonts w:cs="Helvetica"/>
                <w:lang w:val="it-IT"/>
              </w:rPr>
              <w:t> </w:t>
            </w:r>
            <w:r w:rsidRPr="003604FE">
              <w:rPr>
                <w:rFonts w:cs="Helvetica"/>
                <w:b/>
                <w:bCs/>
                <w:lang w:val="it-IT"/>
              </w:rPr>
              <w:t>à</w:t>
            </w:r>
            <w:r w:rsidR="0041056B">
              <w:rPr>
                <w:rFonts w:cs="Helvetica"/>
                <w:b/>
                <w:bCs/>
                <w:lang w:val="it-IT"/>
              </w:rPr>
              <w:t xml:space="preserve"> </w:t>
            </w:r>
            <w:r w:rsidRPr="003604FE">
              <w:rPr>
                <w:rFonts w:cs="Helvetica"/>
                <w:b/>
                <w:bCs/>
                <w:lang w:val="it-IT"/>
              </w:rPr>
              <w:t>Substantiv</w:t>
            </w:r>
          </w:p>
        </w:tc>
        <w:tc>
          <w:tcPr>
            <w:tcW w:w="2482" w:type="dxa"/>
            <w:tcBorders>
              <w:bottom w:val="single" w:sz="10" w:space="0" w:color="000000"/>
              <w:right w:val="single" w:sz="10" w:space="0" w:color="000000"/>
            </w:tcBorders>
            <w:tcMar>
              <w:top w:w="144" w:type="nil"/>
              <w:right w:w="144" w:type="nil"/>
            </w:tcMar>
          </w:tcPr>
          <w:p w14:paraId="1873EE4D"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fünf</w:t>
            </w:r>
          </w:p>
        </w:tc>
        <w:tc>
          <w:tcPr>
            <w:tcW w:w="6133" w:type="dxa"/>
            <w:tcBorders>
              <w:bottom w:val="single" w:sz="10" w:space="0" w:color="000000"/>
              <w:right w:val="single" w:sz="10" w:space="0" w:color="000000"/>
            </w:tcBorders>
            <w:tcMar>
              <w:top w:w="144" w:type="nil"/>
              <w:right w:w="144" w:type="nil"/>
            </w:tcMar>
          </w:tcPr>
          <w:p w14:paraId="3289B1A7"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die Fünf</w:t>
            </w:r>
          </w:p>
        </w:tc>
      </w:tr>
      <w:tr w:rsidR="00F64F0F" w:rsidRPr="003604FE" w14:paraId="283344B7" w14:textId="77777777" w:rsidTr="0041056B">
        <w:tc>
          <w:tcPr>
            <w:tcW w:w="4005" w:type="dxa"/>
            <w:tcBorders>
              <w:left w:val="single" w:sz="10" w:space="0" w:color="000000"/>
              <w:bottom w:val="single" w:sz="10" w:space="0" w:color="000000"/>
              <w:right w:val="single" w:sz="10" w:space="0" w:color="000000"/>
            </w:tcBorders>
            <w:shd w:val="clear" w:color="auto" w:fill="D0D0D0"/>
            <w:tcMar>
              <w:top w:w="144" w:type="nil"/>
              <w:right w:w="144" w:type="nil"/>
            </w:tcMar>
          </w:tcPr>
          <w:p w14:paraId="78A16BCA" w14:textId="2051EB45" w:rsidR="00F64F0F" w:rsidRPr="003604FE" w:rsidRDefault="006F41C1" w:rsidP="0041056B">
            <w:pPr>
              <w:widowControl w:val="0"/>
              <w:autoSpaceDE w:val="0"/>
              <w:autoSpaceDN w:val="0"/>
              <w:adjustRightInd w:val="0"/>
              <w:rPr>
                <w:rFonts w:cs="Helvetica"/>
                <w:lang w:val="it-IT"/>
              </w:rPr>
            </w:pPr>
            <w:r>
              <w:rPr>
                <w:rFonts w:cs="Helvetica"/>
                <w:b/>
                <w:bCs/>
                <w:lang w:val="it-IT"/>
              </w:rPr>
              <w:t>Wortgruppe à</w:t>
            </w:r>
            <w:r w:rsidR="00F64F0F" w:rsidRPr="003604FE">
              <w:rPr>
                <w:rFonts w:cs="Helvetica"/>
                <w:b/>
                <w:bCs/>
                <w:lang w:val="it-IT"/>
              </w:rPr>
              <w:t> Substantiv</w:t>
            </w:r>
          </w:p>
        </w:tc>
        <w:tc>
          <w:tcPr>
            <w:tcW w:w="2482" w:type="dxa"/>
            <w:tcBorders>
              <w:bottom w:val="single" w:sz="10" w:space="0" w:color="000000"/>
              <w:right w:val="single" w:sz="10" w:space="0" w:color="000000"/>
            </w:tcBorders>
            <w:tcMar>
              <w:top w:w="144" w:type="nil"/>
              <w:right w:w="144" w:type="nil"/>
            </w:tcMar>
          </w:tcPr>
          <w:p w14:paraId="63B10FFA"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auswendig lernen</w:t>
            </w:r>
          </w:p>
        </w:tc>
        <w:tc>
          <w:tcPr>
            <w:tcW w:w="6133" w:type="dxa"/>
            <w:tcBorders>
              <w:bottom w:val="single" w:sz="10" w:space="0" w:color="000000"/>
              <w:right w:val="single" w:sz="10" w:space="0" w:color="000000"/>
            </w:tcBorders>
            <w:tcMar>
              <w:top w:w="144" w:type="nil"/>
              <w:right w:w="144" w:type="nil"/>
            </w:tcMar>
          </w:tcPr>
          <w:p w14:paraId="1ABEE3BB" w14:textId="77777777" w:rsidR="00F64F0F" w:rsidRPr="003604FE" w:rsidRDefault="00F64F0F" w:rsidP="0041056B">
            <w:pPr>
              <w:widowControl w:val="0"/>
              <w:autoSpaceDE w:val="0"/>
              <w:autoSpaceDN w:val="0"/>
              <w:adjustRightInd w:val="0"/>
              <w:rPr>
                <w:rFonts w:cs="Helvetica"/>
                <w:lang w:val="it-IT"/>
              </w:rPr>
            </w:pPr>
            <w:r w:rsidRPr="003604FE">
              <w:rPr>
                <w:rFonts w:cs="Helvetica"/>
                <w:i/>
                <w:iCs/>
                <w:lang w:val="it-IT"/>
              </w:rPr>
              <w:t>das Auswendiglernen</w:t>
            </w:r>
          </w:p>
        </w:tc>
      </w:tr>
    </w:tbl>
    <w:p w14:paraId="693F4B32" w14:textId="77777777" w:rsidR="00E20C84" w:rsidRPr="00E20C84" w:rsidRDefault="00E20C84" w:rsidP="00E20C84">
      <w:pPr>
        <w:spacing w:before="100" w:beforeAutospacing="1" w:after="100" w:afterAutospacing="1"/>
        <w:ind w:left="360"/>
        <w:rPr>
          <w:rFonts w:eastAsia="Times New Roman" w:cs="Arial"/>
          <w:lang w:val="it-IT"/>
        </w:rPr>
      </w:pPr>
    </w:p>
    <w:p w14:paraId="63C9315D" w14:textId="77777777" w:rsidR="003B4454" w:rsidRPr="006E0E73" w:rsidRDefault="003B4454" w:rsidP="003B4454">
      <w:pPr>
        <w:numPr>
          <w:ilvl w:val="0"/>
          <w:numId w:val="5"/>
        </w:numPr>
        <w:spacing w:before="100" w:beforeAutospacing="1" w:after="100" w:afterAutospacing="1"/>
        <w:outlineLvl w:val="2"/>
        <w:rPr>
          <w:rFonts w:eastAsia="Times New Roman" w:cs="Arial"/>
          <w:b/>
          <w:bCs/>
          <w:caps/>
        </w:rPr>
      </w:pPr>
      <w:r w:rsidRPr="006E0E73">
        <w:rPr>
          <w:rFonts w:eastAsia="Times New Roman" w:cs="Arial"/>
          <w:b/>
          <w:bCs/>
          <w:caps/>
        </w:rPr>
        <w:t>EIN GLOSSAR MIT MICROSOFT WORD ERSTELLEN</w:t>
      </w:r>
    </w:p>
    <w:p w14:paraId="3877A469" w14:textId="411D30BD" w:rsidR="003B4454" w:rsidRPr="00E20C84" w:rsidRDefault="00E94A39" w:rsidP="003B4454">
      <w:pPr>
        <w:spacing w:before="100" w:beforeAutospacing="1" w:after="100" w:afterAutospacing="1"/>
        <w:rPr>
          <w:rFonts w:cs="Arial"/>
          <w:lang w:val="it-IT"/>
        </w:rPr>
      </w:pPr>
      <w:r w:rsidRPr="006E0E73">
        <w:rPr>
          <w:rFonts w:cs="Arial"/>
        </w:rPr>
        <w:tab/>
      </w:r>
      <w:r w:rsidR="003B4454" w:rsidRPr="006E0E73">
        <w:rPr>
          <w:rFonts w:cs="Arial"/>
        </w:rPr>
        <w:t xml:space="preserve">Wem eine Tabelle zu einfach ist, kann mit dem Index Tool von Microsoft Word auch ein Glossar erstellen lassen. </w:t>
      </w:r>
      <w:r w:rsidR="003B4454" w:rsidRPr="00E20C84">
        <w:rPr>
          <w:rFonts w:cs="Arial"/>
          <w:lang w:val="it-IT"/>
        </w:rPr>
        <w:t>Dazu:</w:t>
      </w:r>
    </w:p>
    <w:p w14:paraId="60EB3200"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schaltest du die Sichtbarkeit der nicht druckbaren Zeichen („¶“) ein.</w:t>
      </w:r>
    </w:p>
    <w:p w14:paraId="39EA0C62"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markierst das entsprechende Wort im Text per Doppelklick und wählst unter „Einfügen“ —&gt; „Feld“ aus.</w:t>
      </w:r>
    </w:p>
    <w:p w14:paraId="62E9D208"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hier erscheint zunächst das Fenster in dem du Kategorien und Feldnamen auswählen kannst. Wähle als Kategorie „Index und Verzeichnisse“ und als Feldname „XE“. </w:t>
      </w:r>
    </w:p>
    <w:p w14:paraId="3F2B7338"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gehe danach auf „Optionen“. Es öffnet sich ein übergeordnetes Fenster, in dem du bestimmte Schalter für das Feld auswählen kannst. </w:t>
      </w:r>
    </w:p>
    <w:p w14:paraId="00EFFDEB" w14:textId="77777777" w:rsidR="003B4454" w:rsidRPr="00E20C84" w:rsidRDefault="003B4454" w:rsidP="003B4454">
      <w:pPr>
        <w:numPr>
          <w:ilvl w:val="0"/>
          <w:numId w:val="6"/>
        </w:numPr>
        <w:spacing w:before="100" w:beforeAutospacing="1" w:after="100" w:afterAutospacing="1"/>
        <w:rPr>
          <w:rFonts w:eastAsia="Times New Roman" w:cs="Arial"/>
          <w:lang w:val="it-IT"/>
        </w:rPr>
      </w:pPr>
      <w:r w:rsidRPr="006E0E73">
        <w:rPr>
          <w:rFonts w:eastAsia="Times New Roman" w:cs="Arial"/>
        </w:rPr>
        <w:t xml:space="preserve">… für einen einfachen Glossareintrag, wähle „\f“. </w:t>
      </w:r>
      <w:r w:rsidRPr="00E20C84">
        <w:rPr>
          <w:rFonts w:eastAsia="Times New Roman" w:cs="Arial"/>
          <w:lang w:val="it-IT"/>
        </w:rPr>
        <w:t>Bestätige mit „Hinzufügen“.</w:t>
      </w:r>
    </w:p>
    <w:p w14:paraId="11ECDA4B"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jetzt ist manuelle Schreibarbeit gefragt. Schreibe hinter „\f“ deinen Begriff und die Erklärung und hänge den Schalter „\t“ an. Damit wird im Verzeichnis die Seitenzahl durch den Text ersetzt. Z.B.: XE \f „</w:t>
      </w:r>
      <w:hyperlink r:id="rId9" w:history="1">
        <w:r w:rsidRPr="006E0E73">
          <w:rPr>
            <w:rFonts w:eastAsia="Times New Roman" w:cs="Arial"/>
          </w:rPr>
          <w:t>Syntax</w:t>
        </w:r>
      </w:hyperlink>
      <w:r w:rsidRPr="006E0E73">
        <w:rPr>
          <w:rFonts w:eastAsia="Times New Roman" w:cs="Arial"/>
        </w:rPr>
        <w:t>“ „Die Syntax ist die Lehre vom </w:t>
      </w:r>
      <w:hyperlink r:id="rId10" w:history="1">
        <w:r w:rsidRPr="006E0E73">
          <w:rPr>
            <w:rFonts w:eastAsia="Times New Roman" w:cs="Arial"/>
          </w:rPr>
          <w:t>Satzbau</w:t>
        </w:r>
      </w:hyperlink>
      <w:r w:rsidRPr="006E0E73">
        <w:rPr>
          <w:rFonts w:eastAsia="Times New Roman" w:cs="Arial"/>
        </w:rPr>
        <w:t>.\t“</w:t>
      </w:r>
    </w:p>
    <w:p w14:paraId="467F3262"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bestätige den Eintrag in beiden Fenstern mit „OK“.</w:t>
      </w:r>
    </w:p>
    <w:p w14:paraId="18BCB55B" w14:textId="77777777" w:rsidR="003B4454" w:rsidRPr="00E20C84" w:rsidRDefault="003B4454" w:rsidP="003B4454">
      <w:pPr>
        <w:numPr>
          <w:ilvl w:val="0"/>
          <w:numId w:val="6"/>
        </w:numPr>
        <w:spacing w:before="100" w:beforeAutospacing="1" w:after="100" w:afterAutospacing="1"/>
        <w:rPr>
          <w:rFonts w:eastAsia="Times New Roman" w:cs="Arial"/>
          <w:lang w:val="it-IT"/>
        </w:rPr>
      </w:pPr>
      <w:r w:rsidRPr="006E0E73">
        <w:rPr>
          <w:rFonts w:eastAsia="Times New Roman" w:cs="Arial"/>
        </w:rPr>
        <w:t xml:space="preserve">… nachdem du so den Eintrag für das Glossar markiert hast, gehe zur Stelle, an der das Glossar eingesetzt werden soll. </w:t>
      </w:r>
      <w:r w:rsidRPr="00E20C84">
        <w:rPr>
          <w:rFonts w:eastAsia="Times New Roman" w:cs="Arial"/>
          <w:lang w:val="it-IT"/>
        </w:rPr>
        <w:t>Wähle wieder unter „Einfügen“ —&gt; „Feld“ aus.</w:t>
      </w:r>
    </w:p>
    <w:p w14:paraId="1A861477"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als Kategorie bleibt „Index und Verzeichnisse“. Der „Feldname“ wird aber zu „Index“ geändert. </w:t>
      </w:r>
    </w:p>
    <w:p w14:paraId="24CBD9BF"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füge unter „Optionen“ wieder den Schalter „f“ hinzu. Dahinter schreibst du das nun als Glossareintrag markierte Wort und fügst dahinter den Schalter „\h“A““ hinzu. Letzter ordnet das Glossar nach Großbuchstaben. Z.B.: INDEX \f „Syntax“ \h“A“</w:t>
      </w:r>
    </w:p>
    <w:p w14:paraId="3B6D36EC" w14:textId="77777777" w:rsidR="003B4454" w:rsidRPr="006E0E73" w:rsidRDefault="003B4454" w:rsidP="003B4454">
      <w:pPr>
        <w:numPr>
          <w:ilvl w:val="0"/>
          <w:numId w:val="6"/>
        </w:numPr>
        <w:spacing w:before="100" w:beforeAutospacing="1" w:after="100" w:afterAutospacing="1"/>
        <w:rPr>
          <w:rFonts w:eastAsia="Times New Roman" w:cs="Arial"/>
        </w:rPr>
      </w:pPr>
      <w:r w:rsidRPr="006E0E73">
        <w:rPr>
          <w:rFonts w:eastAsia="Times New Roman" w:cs="Arial"/>
        </w:rPr>
        <w:t>… bestätige wieder zweimal mit „OK“. </w:t>
      </w:r>
    </w:p>
    <w:p w14:paraId="67E0E0F6" w14:textId="77777777" w:rsidR="003B4454" w:rsidRPr="006E0E73" w:rsidRDefault="003B4454" w:rsidP="003B4454">
      <w:pPr>
        <w:pStyle w:val="Paragrafoelenco"/>
        <w:numPr>
          <w:ilvl w:val="0"/>
          <w:numId w:val="6"/>
        </w:numPr>
        <w:rPr>
          <w:rFonts w:eastAsia="Times New Roman" w:cs="Times New Roman"/>
        </w:rPr>
      </w:pPr>
      <w:r w:rsidRPr="006E0E73">
        <w:rPr>
          <w:rFonts w:eastAsia="Times New Roman" w:cs="Arial"/>
          <w:shd w:val="clear" w:color="auto" w:fill="FAFAFA"/>
        </w:rPr>
        <w:t>Durch Rechtsklick lässt sich das Glossar einfach aktualisieren. Das ist die einfachste Version eines Glossars. Du kannst mit den verschiedene Formateinstellungen und Schaltern eine Vielzahl weiterer Versionen erstellen. Da diese Methode auch einen gewissen Aufwand erfordert, solltest du dir gut überlegen, ob du manuell oder mit dem Programm arbeiten möchtest. Benötigst du ein Glossar für eine sehr umfangreiche Arbeit, in der die Einträge immer wieder angepasst werden müssen, ist die halbautomatische Variante sinnvoll. Bei kürzeren Texten mit wenigen Begriffen kann die manuelle Methode effektiver sein.</w:t>
      </w:r>
    </w:p>
    <w:p w14:paraId="3923266B" w14:textId="77777777" w:rsidR="00EF5EFC" w:rsidRPr="00E20C84" w:rsidRDefault="00EF5EFC"/>
    <w:p w14:paraId="26B1E2B4" w14:textId="77777777" w:rsidR="006D1D00" w:rsidRDefault="006D1D00"/>
    <w:p w14:paraId="3C349FD8" w14:textId="77777777" w:rsidR="00E20C84" w:rsidRDefault="00E20C84"/>
    <w:p w14:paraId="7BC713A1" w14:textId="77777777" w:rsidR="00E20C84" w:rsidRPr="002B4AE4" w:rsidRDefault="00E20C84">
      <w:pPr>
        <w:rPr>
          <w:rFonts w:ascii="Apple Chancery" w:hAnsi="Apple Chancery" w:cs="Apple Chancery"/>
          <w:b/>
          <w:sz w:val="40"/>
          <w:szCs w:val="40"/>
        </w:rPr>
      </w:pPr>
    </w:p>
    <w:p w14:paraId="120EE77A" w14:textId="17E39AC7" w:rsidR="00E416C0" w:rsidRPr="002B4AE4" w:rsidRDefault="002B4AE4" w:rsidP="00E20C84">
      <w:pPr>
        <w:widowControl w:val="0"/>
        <w:autoSpaceDE w:val="0"/>
        <w:autoSpaceDN w:val="0"/>
        <w:adjustRightInd w:val="0"/>
        <w:rPr>
          <w:rFonts w:ascii="Apple Chancery" w:hAnsi="Apple Chancery" w:cs="Apple Chancery"/>
          <w:b/>
          <w:bCs/>
          <w:sz w:val="40"/>
          <w:szCs w:val="40"/>
          <w:lang w:val="it-IT"/>
        </w:rPr>
      </w:pPr>
      <w:r w:rsidRPr="002B4AE4">
        <w:rPr>
          <w:rFonts w:ascii="Apple Chancery" w:hAnsi="Apple Chancery" w:cs="Apple Chancery"/>
          <w:b/>
          <w:sz w:val="40"/>
          <w:szCs w:val="40"/>
        </w:rPr>
        <w:t>GUTE ARBEIT!</w:t>
      </w:r>
    </w:p>
    <w:sectPr w:rsidR="00E416C0" w:rsidRPr="002B4AE4" w:rsidSect="00CC649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36D4" w14:textId="77777777" w:rsidR="00AB5AFD" w:rsidRDefault="00AB5AFD" w:rsidP="00E94A39">
      <w:r>
        <w:separator/>
      </w:r>
    </w:p>
  </w:endnote>
  <w:endnote w:type="continuationSeparator" w:id="0">
    <w:p w14:paraId="087211D7" w14:textId="77777777" w:rsidR="00AB5AFD" w:rsidRDefault="00AB5AFD" w:rsidP="00E9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pple Chancery">
    <w:altName w:val="Arial"/>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BBFC" w14:textId="77777777" w:rsidR="00AB5AFD" w:rsidRDefault="00AB5AFD" w:rsidP="00E94A39">
      <w:r>
        <w:separator/>
      </w:r>
    </w:p>
  </w:footnote>
  <w:footnote w:type="continuationSeparator" w:id="0">
    <w:p w14:paraId="10845610" w14:textId="77777777" w:rsidR="00AB5AFD" w:rsidRDefault="00AB5AFD" w:rsidP="00E9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756A4D"/>
    <w:multiLevelType w:val="hybridMultilevel"/>
    <w:tmpl w:val="D5BA01FA"/>
    <w:lvl w:ilvl="0" w:tplc="42F4028A">
      <w:start w:val="1"/>
      <w:numFmt w:val="bullet"/>
      <w:lvlText w:val="•"/>
      <w:lvlJc w:val="left"/>
      <w:pPr>
        <w:tabs>
          <w:tab w:val="num" w:pos="720"/>
        </w:tabs>
        <w:ind w:left="720" w:hanging="360"/>
      </w:pPr>
      <w:rPr>
        <w:rFonts w:ascii="Arial" w:hAnsi="Arial" w:hint="default"/>
      </w:rPr>
    </w:lvl>
    <w:lvl w:ilvl="1" w:tplc="CD8E4DD0" w:tentative="1">
      <w:start w:val="1"/>
      <w:numFmt w:val="bullet"/>
      <w:lvlText w:val="•"/>
      <w:lvlJc w:val="left"/>
      <w:pPr>
        <w:tabs>
          <w:tab w:val="num" w:pos="1440"/>
        </w:tabs>
        <w:ind w:left="1440" w:hanging="360"/>
      </w:pPr>
      <w:rPr>
        <w:rFonts w:ascii="Arial" w:hAnsi="Arial" w:hint="default"/>
      </w:rPr>
    </w:lvl>
    <w:lvl w:ilvl="2" w:tplc="89980E40" w:tentative="1">
      <w:start w:val="1"/>
      <w:numFmt w:val="bullet"/>
      <w:lvlText w:val="•"/>
      <w:lvlJc w:val="left"/>
      <w:pPr>
        <w:tabs>
          <w:tab w:val="num" w:pos="2160"/>
        </w:tabs>
        <w:ind w:left="2160" w:hanging="360"/>
      </w:pPr>
      <w:rPr>
        <w:rFonts w:ascii="Arial" w:hAnsi="Arial" w:hint="default"/>
      </w:rPr>
    </w:lvl>
    <w:lvl w:ilvl="3" w:tplc="1B0AA44E" w:tentative="1">
      <w:start w:val="1"/>
      <w:numFmt w:val="bullet"/>
      <w:lvlText w:val="•"/>
      <w:lvlJc w:val="left"/>
      <w:pPr>
        <w:tabs>
          <w:tab w:val="num" w:pos="2880"/>
        </w:tabs>
        <w:ind w:left="2880" w:hanging="360"/>
      </w:pPr>
      <w:rPr>
        <w:rFonts w:ascii="Arial" w:hAnsi="Arial" w:hint="default"/>
      </w:rPr>
    </w:lvl>
    <w:lvl w:ilvl="4" w:tplc="F7B47468" w:tentative="1">
      <w:start w:val="1"/>
      <w:numFmt w:val="bullet"/>
      <w:lvlText w:val="•"/>
      <w:lvlJc w:val="left"/>
      <w:pPr>
        <w:tabs>
          <w:tab w:val="num" w:pos="3600"/>
        </w:tabs>
        <w:ind w:left="3600" w:hanging="360"/>
      </w:pPr>
      <w:rPr>
        <w:rFonts w:ascii="Arial" w:hAnsi="Arial" w:hint="default"/>
      </w:rPr>
    </w:lvl>
    <w:lvl w:ilvl="5" w:tplc="51CEC820" w:tentative="1">
      <w:start w:val="1"/>
      <w:numFmt w:val="bullet"/>
      <w:lvlText w:val="•"/>
      <w:lvlJc w:val="left"/>
      <w:pPr>
        <w:tabs>
          <w:tab w:val="num" w:pos="4320"/>
        </w:tabs>
        <w:ind w:left="4320" w:hanging="360"/>
      </w:pPr>
      <w:rPr>
        <w:rFonts w:ascii="Arial" w:hAnsi="Arial" w:hint="default"/>
      </w:rPr>
    </w:lvl>
    <w:lvl w:ilvl="6" w:tplc="15CA4028" w:tentative="1">
      <w:start w:val="1"/>
      <w:numFmt w:val="bullet"/>
      <w:lvlText w:val="•"/>
      <w:lvlJc w:val="left"/>
      <w:pPr>
        <w:tabs>
          <w:tab w:val="num" w:pos="5040"/>
        </w:tabs>
        <w:ind w:left="5040" w:hanging="360"/>
      </w:pPr>
      <w:rPr>
        <w:rFonts w:ascii="Arial" w:hAnsi="Arial" w:hint="default"/>
      </w:rPr>
    </w:lvl>
    <w:lvl w:ilvl="7" w:tplc="A2227A82" w:tentative="1">
      <w:start w:val="1"/>
      <w:numFmt w:val="bullet"/>
      <w:lvlText w:val="•"/>
      <w:lvlJc w:val="left"/>
      <w:pPr>
        <w:tabs>
          <w:tab w:val="num" w:pos="5760"/>
        </w:tabs>
        <w:ind w:left="5760" w:hanging="360"/>
      </w:pPr>
      <w:rPr>
        <w:rFonts w:ascii="Arial" w:hAnsi="Arial" w:hint="default"/>
      </w:rPr>
    </w:lvl>
    <w:lvl w:ilvl="8" w:tplc="556EC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60C62"/>
    <w:multiLevelType w:val="multilevel"/>
    <w:tmpl w:val="75E6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27EB9"/>
    <w:multiLevelType w:val="multilevel"/>
    <w:tmpl w:val="98D6A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75DDF"/>
    <w:multiLevelType w:val="multilevel"/>
    <w:tmpl w:val="15547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D047D1"/>
    <w:multiLevelType w:val="multilevel"/>
    <w:tmpl w:val="A4D4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52E8C"/>
    <w:multiLevelType w:val="multilevel"/>
    <w:tmpl w:val="D41812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130596">
    <w:abstractNumId w:val="2"/>
  </w:num>
  <w:num w:numId="2" w16cid:durableId="954600976">
    <w:abstractNumId w:val="0"/>
  </w:num>
  <w:num w:numId="3" w16cid:durableId="1758600456">
    <w:abstractNumId w:val="3"/>
  </w:num>
  <w:num w:numId="4" w16cid:durableId="1724518546">
    <w:abstractNumId w:val="5"/>
  </w:num>
  <w:num w:numId="5" w16cid:durableId="214511520">
    <w:abstractNumId w:val="6"/>
  </w:num>
  <w:num w:numId="6" w16cid:durableId="761225362">
    <w:abstractNumId w:val="4"/>
  </w:num>
  <w:num w:numId="7" w16cid:durableId="114388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454"/>
    <w:rsid w:val="00043E76"/>
    <w:rsid w:val="001A3983"/>
    <w:rsid w:val="0029780C"/>
    <w:rsid w:val="002B4AE4"/>
    <w:rsid w:val="003B4454"/>
    <w:rsid w:val="0041056B"/>
    <w:rsid w:val="004124A9"/>
    <w:rsid w:val="0045196E"/>
    <w:rsid w:val="00464848"/>
    <w:rsid w:val="0054703E"/>
    <w:rsid w:val="00560CC1"/>
    <w:rsid w:val="00617540"/>
    <w:rsid w:val="00635B27"/>
    <w:rsid w:val="00645ED6"/>
    <w:rsid w:val="00675F7B"/>
    <w:rsid w:val="006C4C5E"/>
    <w:rsid w:val="006D1D00"/>
    <w:rsid w:val="006E0E73"/>
    <w:rsid w:val="006F41C1"/>
    <w:rsid w:val="00876CAA"/>
    <w:rsid w:val="009664AE"/>
    <w:rsid w:val="00AB5AFD"/>
    <w:rsid w:val="00B438D3"/>
    <w:rsid w:val="00BF57CD"/>
    <w:rsid w:val="00C63595"/>
    <w:rsid w:val="00C723D1"/>
    <w:rsid w:val="00C77799"/>
    <w:rsid w:val="00CC6495"/>
    <w:rsid w:val="00D04395"/>
    <w:rsid w:val="00D31E1E"/>
    <w:rsid w:val="00E20C84"/>
    <w:rsid w:val="00E416C0"/>
    <w:rsid w:val="00E94A39"/>
    <w:rsid w:val="00EF5EFC"/>
    <w:rsid w:val="00F64F0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4D74F"/>
  <w14:defaultImageDpi w14:val="300"/>
  <w15:docId w15:val="{5FDC7472-A2BF-4A59-B660-265DD776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454"/>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B4454"/>
    <w:pPr>
      <w:ind w:left="720"/>
      <w:contextualSpacing/>
    </w:pPr>
  </w:style>
  <w:style w:type="paragraph" w:styleId="Testofumetto">
    <w:name w:val="Balloon Text"/>
    <w:basedOn w:val="Normale"/>
    <w:link w:val="TestofumettoCarattere"/>
    <w:uiPriority w:val="99"/>
    <w:semiHidden/>
    <w:unhideWhenUsed/>
    <w:rsid w:val="003B445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4454"/>
    <w:rPr>
      <w:rFonts w:ascii="Lucida Grande" w:hAnsi="Lucida Grande" w:cs="Lucida Grande"/>
      <w:sz w:val="18"/>
      <w:szCs w:val="18"/>
      <w:lang w:val="de-DE"/>
    </w:rPr>
  </w:style>
  <w:style w:type="character" w:styleId="Collegamentoipertestuale">
    <w:name w:val="Hyperlink"/>
    <w:basedOn w:val="Carpredefinitoparagrafo"/>
    <w:uiPriority w:val="99"/>
    <w:unhideWhenUsed/>
    <w:rsid w:val="00B438D3"/>
    <w:rPr>
      <w:color w:val="0000FF" w:themeColor="hyperlink"/>
      <w:u w:val="single"/>
    </w:rPr>
  </w:style>
  <w:style w:type="paragraph" w:styleId="Intestazione">
    <w:name w:val="header"/>
    <w:basedOn w:val="Normale"/>
    <w:link w:val="IntestazioneCarattere"/>
    <w:uiPriority w:val="99"/>
    <w:unhideWhenUsed/>
    <w:rsid w:val="00E94A39"/>
    <w:pPr>
      <w:tabs>
        <w:tab w:val="center" w:pos="4819"/>
        <w:tab w:val="right" w:pos="9638"/>
      </w:tabs>
    </w:pPr>
  </w:style>
  <w:style w:type="character" w:customStyle="1" w:styleId="IntestazioneCarattere">
    <w:name w:val="Intestazione Carattere"/>
    <w:basedOn w:val="Carpredefinitoparagrafo"/>
    <w:link w:val="Intestazione"/>
    <w:uiPriority w:val="99"/>
    <w:rsid w:val="00E94A39"/>
    <w:rPr>
      <w:lang w:val="de-DE"/>
    </w:rPr>
  </w:style>
  <w:style w:type="paragraph" w:styleId="Pidipagina">
    <w:name w:val="footer"/>
    <w:basedOn w:val="Normale"/>
    <w:link w:val="PidipaginaCarattere"/>
    <w:uiPriority w:val="99"/>
    <w:unhideWhenUsed/>
    <w:rsid w:val="00E94A39"/>
    <w:pPr>
      <w:tabs>
        <w:tab w:val="center" w:pos="4819"/>
        <w:tab w:val="right" w:pos="9638"/>
      </w:tabs>
    </w:pPr>
  </w:style>
  <w:style w:type="character" w:customStyle="1" w:styleId="PidipaginaCarattere">
    <w:name w:val="Piè di pagina Carattere"/>
    <w:basedOn w:val="Carpredefinitoparagrafo"/>
    <w:link w:val="Pidipagina"/>
    <w:uiPriority w:val="99"/>
    <w:rsid w:val="00E94A39"/>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0543">
      <w:bodyDiv w:val="1"/>
      <w:marLeft w:val="0"/>
      <w:marRight w:val="0"/>
      <w:marTop w:val="0"/>
      <w:marBottom w:val="0"/>
      <w:divBdr>
        <w:top w:val="none" w:sz="0" w:space="0" w:color="auto"/>
        <w:left w:val="none" w:sz="0" w:space="0" w:color="auto"/>
        <w:bottom w:val="none" w:sz="0" w:space="0" w:color="auto"/>
        <w:right w:val="none" w:sz="0" w:space="0" w:color="auto"/>
      </w:divBdr>
    </w:div>
    <w:div w:id="951009646">
      <w:bodyDiv w:val="1"/>
      <w:marLeft w:val="0"/>
      <w:marRight w:val="0"/>
      <w:marTop w:val="0"/>
      <w:marBottom w:val="0"/>
      <w:divBdr>
        <w:top w:val="none" w:sz="0" w:space="0" w:color="auto"/>
        <w:left w:val="none" w:sz="0" w:space="0" w:color="auto"/>
        <w:bottom w:val="none" w:sz="0" w:space="0" w:color="auto"/>
        <w:right w:val="none" w:sz="0" w:space="0" w:color="auto"/>
      </w:divBdr>
    </w:div>
    <w:div w:id="1347637493">
      <w:bodyDiv w:val="1"/>
      <w:marLeft w:val="0"/>
      <w:marRight w:val="0"/>
      <w:marTop w:val="0"/>
      <w:marBottom w:val="0"/>
      <w:divBdr>
        <w:top w:val="none" w:sz="0" w:space="0" w:color="auto"/>
        <w:left w:val="none" w:sz="0" w:space="0" w:color="auto"/>
        <w:bottom w:val="none" w:sz="0" w:space="0" w:color="auto"/>
        <w:right w:val="none" w:sz="0" w:space="0" w:color="auto"/>
      </w:divBdr>
    </w:div>
    <w:div w:id="188320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weg.de/glossar" TargetMode="External"/><Relationship Id="rId3" Type="http://schemas.openxmlformats.org/officeDocument/2006/relationships/settings" Target="settings.xml"/><Relationship Id="rId7" Type="http://schemas.openxmlformats.org/officeDocument/2006/relationships/hyperlink" Target="http://www.hoteltourismsolutions.at/gloss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opcorrect.de/lexikon/satzbau" TargetMode="External"/><Relationship Id="rId4" Type="http://schemas.openxmlformats.org/officeDocument/2006/relationships/webSettings" Target="webSettings.xml"/><Relationship Id="rId9" Type="http://schemas.openxmlformats.org/officeDocument/2006/relationships/hyperlink" Target="https://www.topcorrect.de/lexikon/synta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jacobs</dc:creator>
  <cp:keywords/>
  <dc:description/>
  <cp:lastModifiedBy>ursula Bergmann</cp:lastModifiedBy>
  <cp:revision>5</cp:revision>
  <dcterms:created xsi:type="dcterms:W3CDTF">2021-11-29T17:30:00Z</dcterms:created>
  <dcterms:modified xsi:type="dcterms:W3CDTF">2022-10-09T06:30:00Z</dcterms:modified>
</cp:coreProperties>
</file>