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CFAC" w14:textId="77777777" w:rsidR="00B03AA0" w:rsidRDefault="00B03AA0" w:rsidP="00B03AA0">
      <w:pPr>
        <w:ind w:left="-426" w:right="-766"/>
        <w:rPr>
          <w:u w:val="single"/>
          <w:lang w:val="fr-FR"/>
        </w:rPr>
      </w:pPr>
      <w:r>
        <w:rPr>
          <w:b/>
          <w:lang w:val="fr-FR"/>
        </w:rPr>
        <w:t>I)</w:t>
      </w:r>
      <w:r>
        <w:rPr>
          <w:lang w:val="fr-FR"/>
        </w:rPr>
        <w:t xml:space="preserve"> </w:t>
      </w:r>
      <w:r>
        <w:rPr>
          <w:u w:val="single"/>
          <w:lang w:val="fr-FR"/>
        </w:rPr>
        <w:t>Lisez le texte, puis effectuez les consignes ci-dessous en reportant vos réponses dans les tableaux.</w:t>
      </w:r>
    </w:p>
    <w:p w14:paraId="1185CA69" w14:textId="77777777" w:rsidR="00B03AA0" w:rsidRDefault="00B03AA0" w:rsidP="00B03AA0">
      <w:pPr>
        <w:spacing w:line="360" w:lineRule="auto"/>
        <w:ind w:left="-851" w:right="-766" w:firstLine="425"/>
        <w:jc w:val="both"/>
        <w:rPr>
          <w:lang w:val="fr-FR"/>
        </w:rPr>
      </w:pPr>
    </w:p>
    <w:p w14:paraId="54B2D837" w14:textId="77777777" w:rsidR="00B03AA0" w:rsidRDefault="00B03AA0" w:rsidP="00B03AA0">
      <w:pPr>
        <w:jc w:val="both"/>
        <w:rPr>
          <w:i/>
          <w:lang w:val="fr-FR"/>
        </w:rPr>
      </w:pPr>
      <w:r>
        <w:rPr>
          <w:i/>
          <w:lang w:val="fr-FR"/>
        </w:rPr>
        <w:t xml:space="preserve">Pourquoi l’Europe doit accepter la Turquie </w:t>
      </w:r>
    </w:p>
    <w:p w14:paraId="6C1D870D" w14:textId="77777777" w:rsidR="00B03AA0" w:rsidRDefault="00B03AA0" w:rsidP="00B03AA0">
      <w:pPr>
        <w:jc w:val="both"/>
        <w:rPr>
          <w:lang w:val="fr-FR"/>
        </w:rPr>
      </w:pPr>
    </w:p>
    <w:p w14:paraId="43D2EC18" w14:textId="77777777" w:rsidR="00B03AA0" w:rsidRDefault="00B03AA0" w:rsidP="00B03AA0">
      <w:pPr>
        <w:jc w:val="both"/>
        <w:rPr>
          <w:sz w:val="22"/>
          <w:lang w:val="fr-FR"/>
        </w:rPr>
      </w:pPr>
      <w:r>
        <w:rPr>
          <w:sz w:val="22"/>
          <w:lang w:val="fr-FR"/>
        </w:rPr>
        <w:t xml:space="preserve">Par Mourad </w:t>
      </w:r>
      <w:proofErr w:type="spellStart"/>
      <w:r>
        <w:rPr>
          <w:sz w:val="22"/>
          <w:lang w:val="fr-FR"/>
        </w:rPr>
        <w:t>Ghazli</w:t>
      </w:r>
      <w:proofErr w:type="spellEnd"/>
      <w:r>
        <w:rPr>
          <w:sz w:val="22"/>
          <w:lang w:val="fr-FR"/>
        </w:rPr>
        <w:t xml:space="preserve"> - (www.oumma.com, lundi 3 mai 2004)</w:t>
      </w:r>
    </w:p>
    <w:p w14:paraId="0DB81DA1" w14:textId="77777777" w:rsidR="00B03AA0" w:rsidRDefault="00B03AA0" w:rsidP="00B03AA0">
      <w:pPr>
        <w:jc w:val="both"/>
        <w:rPr>
          <w:color w:val="000000"/>
          <w:lang w:val="fr-FR"/>
        </w:rPr>
      </w:pPr>
    </w:p>
    <w:p w14:paraId="6B5552D9" w14:textId="2DFD8DD6" w:rsidR="00B03AA0" w:rsidRDefault="00B03AA0" w:rsidP="00B03AA0">
      <w:pPr>
        <w:jc w:val="both"/>
        <w:rPr>
          <w:color w:val="000000"/>
          <w:sz w:val="22"/>
          <w:lang w:val="fr-FR"/>
        </w:rPr>
      </w:pPr>
      <w:r>
        <w:rPr>
          <w:color w:val="000000"/>
          <w:sz w:val="22"/>
          <w:lang w:val="fr-FR"/>
        </w:rPr>
        <w:t>La candidature de la Turquie à l’Union l’Européenne suscite passions et confusions. Examinons brièvement certains points qui sont régulièrement évoqués par ceux qui demeurent hostiles à son intégration. Quels sont les points communs entre la France et la Turquie ? La Turquie possède de par son héritage historique et culturel, un potentiel touristique, à l’image de la France. [...] La particularité de la Turquie réside également dans la réalisation d’une synthèse entre les valeurs modernes et traditionnelles dans un pays majoritairement musulman. Rappelons, par exemple, à ce titre que la Turquie a été à l’avant</w:t>
      </w:r>
      <w:r w:rsidR="00C05949">
        <w:rPr>
          <w:color w:val="000000"/>
          <w:sz w:val="22"/>
          <w:lang w:val="fr-FR"/>
        </w:rPr>
        <w:t>-</w:t>
      </w:r>
      <w:r>
        <w:rPr>
          <w:color w:val="000000"/>
          <w:sz w:val="22"/>
          <w:lang w:val="fr-FR"/>
        </w:rPr>
        <w:t>garde du combat pour les droits de la femme, en leur permettant notamment d’obtenir le droit de vote bien avant la France.</w:t>
      </w:r>
    </w:p>
    <w:p w14:paraId="435832DD" w14:textId="77777777" w:rsidR="00B03AA0" w:rsidRDefault="00B03AA0" w:rsidP="00B03AA0">
      <w:pPr>
        <w:ind w:firstLine="720"/>
        <w:jc w:val="both"/>
        <w:rPr>
          <w:color w:val="000000"/>
          <w:sz w:val="22"/>
          <w:lang w:val="fr-FR"/>
        </w:rPr>
      </w:pPr>
      <w:r>
        <w:rPr>
          <w:color w:val="000000"/>
          <w:sz w:val="22"/>
          <w:lang w:val="fr-FR"/>
        </w:rPr>
        <w:t>Le point fondamentalement rassembleur entre la France et la Turquie est aussi la laïcité. Ce pays a démontré son attachement à la laïcité en séparant la religion de la gestion de la vie de la cité.</w:t>
      </w:r>
    </w:p>
    <w:p w14:paraId="29A40EA5" w14:textId="77777777" w:rsidR="00B03AA0" w:rsidRDefault="00B03AA0" w:rsidP="00B03AA0">
      <w:pPr>
        <w:ind w:firstLine="720"/>
        <w:jc w:val="both"/>
        <w:rPr>
          <w:color w:val="000000"/>
          <w:sz w:val="22"/>
          <w:lang w:val="fr-FR"/>
        </w:rPr>
      </w:pPr>
      <w:r>
        <w:rPr>
          <w:color w:val="000000"/>
          <w:sz w:val="22"/>
          <w:lang w:val="fr-FR"/>
        </w:rPr>
        <w:t xml:space="preserve">Notons la position déplorable et contraire à nos institutions de Valérie Giscard d’Estaing, qui a souhaité que l’Union Européenne adopte une constitution </w:t>
      </w:r>
      <w:r>
        <w:rPr>
          <w:i/>
          <w:color w:val="000000"/>
          <w:sz w:val="22"/>
          <w:lang w:val="fr-FR"/>
        </w:rPr>
        <w:t>théiste et chrétienne</w:t>
      </w:r>
      <w:r>
        <w:rPr>
          <w:color w:val="000000"/>
          <w:sz w:val="22"/>
          <w:lang w:val="fr-FR"/>
        </w:rPr>
        <w:t>. Les opposants à la candidature de la Turquie reprochent par ailleurs à certains partis politiques turcs leur forte connotation religieuse. En quoi, par exemple, l’UDF ainsi que Madame Boutin dont la matrice idéologique appartient aux démocrates chrétiens seraient plus légitimes que les turcs démocrates musulmans ?</w:t>
      </w:r>
    </w:p>
    <w:p w14:paraId="15D298ED" w14:textId="67B2C609" w:rsidR="00B03AA0" w:rsidRDefault="00B03AA0" w:rsidP="00B03AA0">
      <w:pPr>
        <w:ind w:firstLine="720"/>
        <w:jc w:val="both"/>
        <w:rPr>
          <w:color w:val="000000"/>
          <w:sz w:val="22"/>
          <w:lang w:val="fr-FR"/>
        </w:rPr>
      </w:pPr>
      <w:r>
        <w:rPr>
          <w:color w:val="000000"/>
          <w:sz w:val="22"/>
          <w:lang w:val="fr-FR"/>
        </w:rPr>
        <w:t>[...] Il est aussi reproché l’existence de partis d’extrêmes en Turquie. Faudrait-il alors exclure la France, l’Italie, l’Autriche... du seul fait d’avoir un parti d’extrême</w:t>
      </w:r>
      <w:r w:rsidR="00C05949">
        <w:rPr>
          <w:color w:val="000000"/>
          <w:sz w:val="22"/>
          <w:lang w:val="fr-FR"/>
        </w:rPr>
        <w:t xml:space="preserve"> </w:t>
      </w:r>
      <w:proofErr w:type="gramStart"/>
      <w:r>
        <w:rPr>
          <w:color w:val="000000"/>
          <w:sz w:val="22"/>
          <w:lang w:val="fr-FR"/>
        </w:rPr>
        <w:t>droite</w:t>
      </w:r>
      <w:r w:rsidR="00C05949">
        <w:rPr>
          <w:color w:val="000000"/>
          <w:sz w:val="22"/>
          <w:lang w:val="fr-FR"/>
        </w:rPr>
        <w:t xml:space="preserve"> </w:t>
      </w:r>
      <w:r>
        <w:rPr>
          <w:color w:val="000000"/>
          <w:sz w:val="22"/>
          <w:lang w:val="fr-FR"/>
        </w:rPr>
        <w:t>doté</w:t>
      </w:r>
      <w:proofErr w:type="gramEnd"/>
      <w:r>
        <w:rPr>
          <w:color w:val="000000"/>
          <w:sz w:val="22"/>
          <w:lang w:val="fr-FR"/>
        </w:rPr>
        <w:t xml:space="preserve"> de surcroît d’une grande influence ?</w:t>
      </w:r>
    </w:p>
    <w:p w14:paraId="4B416C6D" w14:textId="7FAB249A" w:rsidR="00B03AA0" w:rsidRDefault="00B03AA0" w:rsidP="00B03AA0">
      <w:pPr>
        <w:ind w:firstLine="720"/>
        <w:jc w:val="both"/>
        <w:rPr>
          <w:b/>
          <w:color w:val="000000"/>
          <w:sz w:val="22"/>
          <w:lang w:val="fr-FR"/>
        </w:rPr>
      </w:pPr>
      <w:r>
        <w:rPr>
          <w:color w:val="000000"/>
          <w:sz w:val="22"/>
          <w:lang w:val="fr-FR"/>
        </w:rPr>
        <w:t xml:space="preserve">Ne laissons pas agir les opportunistes qui fondent leur promotion </w:t>
      </w:r>
      <w:proofErr w:type="spellStart"/>
      <w:r>
        <w:rPr>
          <w:color w:val="000000"/>
          <w:sz w:val="22"/>
          <w:lang w:val="fr-FR"/>
        </w:rPr>
        <w:t>m</w:t>
      </w:r>
      <w:r w:rsidR="00C05949">
        <w:rPr>
          <w:color w:val="000000"/>
          <w:sz w:val="22"/>
          <w:lang w:val="fr-FR"/>
        </w:rPr>
        <w:t>é</w:t>
      </w:r>
      <w:r>
        <w:rPr>
          <w:color w:val="000000"/>
          <w:sz w:val="22"/>
          <w:lang w:val="fr-FR"/>
        </w:rPr>
        <w:t>diatico</w:t>
      </w:r>
      <w:proofErr w:type="spellEnd"/>
      <w:r w:rsidR="00C05949">
        <w:rPr>
          <w:color w:val="000000"/>
          <w:sz w:val="22"/>
          <w:lang w:val="fr-FR"/>
        </w:rPr>
        <w:t>-</w:t>
      </w:r>
      <w:r>
        <w:rPr>
          <w:color w:val="000000"/>
          <w:sz w:val="22"/>
          <w:lang w:val="fr-FR"/>
        </w:rPr>
        <w:t>politique sur la haine et le rejet de l’autre. [...] Aidons la Turquie à progresser afin qu’elle honore les fondements de l’Europe en participant à la politique de la main tendue fort de nos principes et de nos traditions.</w:t>
      </w:r>
    </w:p>
    <w:p w14:paraId="1A35CEB9" w14:textId="4F32E2FD" w:rsidR="00B03AA0" w:rsidRPr="00B03AA0" w:rsidRDefault="00B03AA0" w:rsidP="00C05949">
      <w:pPr>
        <w:spacing w:line="360" w:lineRule="auto"/>
        <w:jc w:val="both"/>
        <w:rPr>
          <w:lang w:val="fr-FR"/>
        </w:rPr>
      </w:pPr>
    </w:p>
    <w:sectPr w:rsidR="00B03AA0" w:rsidRPr="00B03A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A0"/>
    <w:rsid w:val="00B03AA0"/>
    <w:rsid w:val="00C059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A524CCD"/>
  <w15:chartTrackingRefBased/>
  <w15:docId w15:val="{EBCFB20C-E75F-6647-B155-C6EC4605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3AA0"/>
    <w:rPr>
      <w:rFonts w:ascii="Times" w:eastAsia="Times" w:hAnsi="Times" w:cs="Times New Roman"/>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2023-03-06T18:16:00Z</dcterms:created>
  <dcterms:modified xsi:type="dcterms:W3CDTF">2023-03-06T18:18:00Z</dcterms:modified>
</cp:coreProperties>
</file>