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>
          <w:rFonts w:ascii="Calibri" w:hAnsi="Calibri"/>
          <w:b w:val="false"/>
          <w:b w:val="false"/>
          <w:i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de-DE"/>
        </w:rPr>
      </w:pPr>
      <w:r>
        <w:rPr>
          <w:rFonts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de-DE"/>
        </w:rPr>
        <w:t xml:space="preserve">Argomenti trattati durante il corsro propedeutico </w:t>
      </w:r>
    </w:p>
    <w:p>
      <w:pPr>
        <w:pStyle w:val="Normal"/>
        <w:bidi w:val="0"/>
        <w:jc w:val="left"/>
        <w:rPr>
          <w:rFonts w:ascii="Calibri" w:hAnsi="Calibri"/>
          <w:b w:val="false"/>
          <w:b w:val="false"/>
          <w:i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de-DE"/>
        </w:rPr>
      </w:pPr>
      <w:r>
        <w:rPr>
          <w:rFonts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de-DE"/>
        </w:rPr>
      </w:r>
    </w:p>
    <w:p>
      <w:pPr>
        <w:pStyle w:val="Normal"/>
        <w:numPr>
          <w:ilvl w:val="0"/>
          <w:numId w:val="1"/>
        </w:numPr>
        <w:bidi w:val="0"/>
        <w:jc w:val="left"/>
        <w:rPr>
          <w:rFonts w:ascii="Calibri" w:hAnsi="Calibri"/>
          <w:b w:val="false"/>
          <w:b w:val="false"/>
          <w:i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de-DE"/>
        </w:rPr>
      </w:pPr>
      <w:r>
        <w:rPr>
          <w:rFonts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de-DE"/>
        </w:rPr>
        <w:t>Alfabeto tedesco</w:t>
      </w:r>
    </w:p>
    <w:p>
      <w:pPr>
        <w:pStyle w:val="Normal"/>
        <w:numPr>
          <w:ilvl w:val="0"/>
          <w:numId w:val="1"/>
        </w:numPr>
        <w:bidi w:val="0"/>
        <w:jc w:val="left"/>
        <w:rPr>
          <w:rFonts w:ascii="Calibri" w:hAnsi="Calibri"/>
          <w:b w:val="false"/>
          <w:b w:val="false"/>
          <w:i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de-DE"/>
        </w:rPr>
      </w:pPr>
      <w:r>
        <w:rPr>
          <w:rFonts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de-DE"/>
        </w:rPr>
        <w:t xml:space="preserve">Pronomi personali </w:t>
      </w:r>
    </w:p>
    <w:p>
      <w:pPr>
        <w:pStyle w:val="Normal"/>
        <w:numPr>
          <w:ilvl w:val="0"/>
          <w:numId w:val="1"/>
        </w:numPr>
        <w:bidi w:val="0"/>
        <w:jc w:val="left"/>
        <w:rPr>
          <w:rFonts w:ascii="Calibri" w:hAnsi="Calibri"/>
          <w:b w:val="false"/>
          <w:b w:val="false"/>
          <w:i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de-DE"/>
        </w:rPr>
      </w:pPr>
      <w:r>
        <w:rPr>
          <w:rFonts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de-DE"/>
        </w:rPr>
        <w:t xml:space="preserve">verbi deboli </w:t>
      </w:r>
    </w:p>
    <w:p>
      <w:pPr>
        <w:pStyle w:val="Normal"/>
        <w:numPr>
          <w:ilvl w:val="0"/>
          <w:numId w:val="1"/>
        </w:numPr>
        <w:bidi w:val="0"/>
        <w:jc w:val="left"/>
        <w:rPr>
          <w:rFonts w:ascii="Calibri" w:hAnsi="Calibri"/>
          <w:b w:val="false"/>
          <w:b w:val="false"/>
          <w:i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de-DE"/>
        </w:rPr>
      </w:pPr>
      <w:r>
        <w:rPr>
          <w:rFonts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de-DE"/>
        </w:rPr>
        <w:t xml:space="preserve"> </w:t>
      </w:r>
      <w:r>
        <w:rPr>
          <w:rFonts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de-DE"/>
        </w:rPr>
        <w:t>verbo essere / avere</w:t>
      </w:r>
    </w:p>
    <w:p>
      <w:pPr>
        <w:pStyle w:val="Normal"/>
        <w:numPr>
          <w:ilvl w:val="0"/>
          <w:numId w:val="1"/>
        </w:numPr>
        <w:bidi w:val="0"/>
        <w:jc w:val="left"/>
        <w:rPr>
          <w:rFonts w:ascii="Calibri" w:hAnsi="Calibri"/>
          <w:b w:val="false"/>
          <w:b w:val="false"/>
          <w:i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de-DE"/>
        </w:rPr>
      </w:pPr>
      <w:r>
        <w:rPr>
          <w:rFonts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de-DE"/>
        </w:rPr>
        <w:t xml:space="preserve"> </w:t>
      </w:r>
      <w:r>
        <w:rPr>
          <w:rFonts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de-DE"/>
        </w:rPr>
        <w:t xml:space="preserve">Frase enunciativa e interrogativa </w:t>
      </w:r>
    </w:p>
    <w:p>
      <w:pPr>
        <w:pStyle w:val="Normal"/>
        <w:numPr>
          <w:ilvl w:val="0"/>
          <w:numId w:val="1"/>
        </w:numPr>
        <w:bidi w:val="0"/>
        <w:jc w:val="left"/>
        <w:rPr>
          <w:rFonts w:ascii="Calibri" w:hAnsi="Calibri"/>
          <w:b w:val="false"/>
          <w:b w:val="false"/>
          <w:i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de-DE"/>
        </w:rPr>
      </w:pPr>
      <w:r>
        <w:rPr>
          <w:rFonts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de-DE"/>
        </w:rPr>
        <w:t xml:space="preserve">inversione </w:t>
      </w:r>
    </w:p>
    <w:p>
      <w:pPr>
        <w:pStyle w:val="Normal"/>
        <w:numPr>
          <w:ilvl w:val="0"/>
          <w:numId w:val="1"/>
        </w:numPr>
        <w:bidi w:val="0"/>
        <w:jc w:val="left"/>
        <w:rPr>
          <w:rFonts w:ascii="Calibri" w:hAnsi="Calibri"/>
          <w:b w:val="false"/>
          <w:b w:val="false"/>
          <w:i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de-DE"/>
        </w:rPr>
      </w:pPr>
      <w:r>
        <w:rPr>
          <w:rFonts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de-DE"/>
        </w:rPr>
        <w:t>verbi forti</w:t>
      </w:r>
    </w:p>
    <w:p>
      <w:pPr>
        <w:pStyle w:val="Normal"/>
        <w:numPr>
          <w:ilvl w:val="0"/>
          <w:numId w:val="1"/>
        </w:numPr>
        <w:bidi w:val="0"/>
        <w:jc w:val="left"/>
        <w:rPr>
          <w:rFonts w:ascii="Calibri" w:hAnsi="Calibri"/>
          <w:b w:val="false"/>
          <w:b w:val="false"/>
          <w:i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de-DE"/>
        </w:rPr>
      </w:pPr>
      <w:r>
        <w:rPr>
          <w:rFonts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de-DE"/>
        </w:rPr>
        <w:t xml:space="preserve"> </w:t>
      </w:r>
      <w:r>
        <w:rPr>
          <w:rFonts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de-DE"/>
        </w:rPr>
        <w:t>domande senza pronomi interrogativi</w:t>
      </w:r>
    </w:p>
    <w:p>
      <w:pPr>
        <w:pStyle w:val="Normal"/>
        <w:numPr>
          <w:ilvl w:val="0"/>
          <w:numId w:val="1"/>
        </w:numPr>
        <w:bidi w:val="0"/>
        <w:jc w:val="left"/>
        <w:rPr>
          <w:rFonts w:ascii="Calibri" w:hAnsi="Calibri"/>
          <w:b w:val="false"/>
          <w:b w:val="false"/>
          <w:i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de-DE"/>
        </w:rPr>
      </w:pPr>
      <w:r>
        <w:rPr>
          <w:rFonts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de-DE"/>
        </w:rPr>
        <w:t xml:space="preserve"> </w:t>
      </w:r>
      <w:r>
        <w:rPr>
          <w:rFonts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de-DE"/>
        </w:rPr>
        <w:t>risposta affermativa a domanda negativa</w:t>
      </w:r>
    </w:p>
    <w:p>
      <w:pPr>
        <w:pStyle w:val="Normal"/>
        <w:numPr>
          <w:ilvl w:val="0"/>
          <w:numId w:val="1"/>
        </w:numPr>
        <w:bidi w:val="0"/>
        <w:jc w:val="left"/>
        <w:rPr>
          <w:rFonts w:ascii="Calibri" w:hAnsi="Calibri"/>
          <w:b w:val="false"/>
          <w:b w:val="false"/>
          <w:i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de-DE"/>
        </w:rPr>
      </w:pPr>
      <w:r>
        <w:rPr>
          <w:rFonts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de-DE"/>
        </w:rPr>
        <w:t>i quattro casi in tedesco</w:t>
      </w:r>
    </w:p>
    <w:p>
      <w:pPr>
        <w:pStyle w:val="Normal"/>
        <w:numPr>
          <w:ilvl w:val="0"/>
          <w:numId w:val="1"/>
        </w:numPr>
        <w:bidi w:val="0"/>
        <w:jc w:val="left"/>
        <w:rPr>
          <w:rFonts w:ascii="Calibri" w:hAnsi="Calibri"/>
          <w:b w:val="false"/>
          <w:b w:val="false"/>
          <w:i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de-DE"/>
        </w:rPr>
      </w:pPr>
      <w:r>
        <w:rPr>
          <w:rFonts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de-DE"/>
        </w:rPr>
        <w:t xml:space="preserve"> </w:t>
      </w:r>
      <w:r>
        <w:rPr>
          <w:rFonts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de-DE"/>
        </w:rPr>
        <w:t>declinazione dell’articolo determinativo</w:t>
      </w:r>
    </w:p>
    <w:p>
      <w:pPr>
        <w:pStyle w:val="Normal"/>
        <w:numPr>
          <w:ilvl w:val="0"/>
          <w:numId w:val="1"/>
        </w:numPr>
        <w:bidi w:val="0"/>
        <w:jc w:val="left"/>
        <w:rPr>
          <w:rFonts w:ascii="Calibri" w:hAnsi="Calibri"/>
          <w:b w:val="false"/>
          <w:b w:val="false"/>
          <w:i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de-DE"/>
        </w:rPr>
      </w:pPr>
      <w:r>
        <w:rPr>
          <w:rFonts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de-DE"/>
        </w:rPr>
        <w:t xml:space="preserve"> </w:t>
      </w:r>
      <w:r>
        <w:rPr>
          <w:rFonts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de-DE"/>
        </w:rPr>
        <w:t>i generi dei sostantivi ;</w:t>
      </w:r>
    </w:p>
    <w:p>
      <w:pPr>
        <w:pStyle w:val="Normal"/>
        <w:numPr>
          <w:ilvl w:val="0"/>
          <w:numId w:val="1"/>
        </w:numPr>
        <w:bidi w:val="0"/>
        <w:jc w:val="left"/>
        <w:rPr>
          <w:rFonts w:ascii="Calibri" w:hAnsi="Calibri"/>
          <w:b w:val="false"/>
          <w:b w:val="false"/>
          <w:i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de-DE"/>
        </w:rPr>
      </w:pPr>
      <w:r>
        <w:rPr>
          <w:rFonts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de-DE"/>
        </w:rPr>
        <w:t>parole composte</w:t>
      </w:r>
    </w:p>
    <w:p>
      <w:pPr>
        <w:pStyle w:val="Normal"/>
        <w:numPr>
          <w:ilvl w:val="0"/>
          <w:numId w:val="1"/>
        </w:numPr>
        <w:bidi w:val="0"/>
        <w:jc w:val="left"/>
        <w:rPr>
          <w:rFonts w:ascii="Calibri" w:hAnsi="Calibri"/>
          <w:b w:val="false"/>
          <w:b w:val="false"/>
          <w:i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de-DE"/>
        </w:rPr>
      </w:pPr>
      <w:r>
        <w:rPr>
          <w:rFonts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de-DE"/>
        </w:rPr>
        <w:t>Articolo indeterminativo</w:t>
      </w:r>
    </w:p>
    <w:p>
      <w:pPr>
        <w:pStyle w:val="Normal"/>
        <w:numPr>
          <w:ilvl w:val="0"/>
          <w:numId w:val="1"/>
        </w:numPr>
        <w:bidi w:val="0"/>
        <w:jc w:val="left"/>
        <w:rPr>
          <w:rFonts w:ascii="Calibri" w:hAnsi="Calibri"/>
          <w:b w:val="false"/>
          <w:b w:val="false"/>
          <w:i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de-DE"/>
        </w:rPr>
      </w:pPr>
      <w:r>
        <w:rPr>
          <w:rFonts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de-DE"/>
        </w:rPr>
        <w:t xml:space="preserve"> </w:t>
      </w:r>
      <w:r>
        <w:rPr>
          <w:rFonts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de-DE"/>
        </w:rPr>
        <w:t xml:space="preserve">formazione del plurale </w:t>
      </w:r>
    </w:p>
    <w:p>
      <w:pPr>
        <w:pStyle w:val="Normal"/>
        <w:numPr>
          <w:ilvl w:val="0"/>
          <w:numId w:val="1"/>
        </w:numPr>
        <w:bidi w:val="0"/>
        <w:jc w:val="left"/>
        <w:rPr>
          <w:rFonts w:ascii="Calibri" w:hAnsi="Calibri"/>
          <w:b w:val="false"/>
          <w:b w:val="false"/>
          <w:i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de-DE"/>
        </w:rPr>
      </w:pPr>
      <w:r>
        <w:rPr>
          <w:rFonts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de-DE"/>
        </w:rPr>
        <w:t xml:space="preserve"> </w:t>
      </w:r>
      <w:r>
        <w:rPr>
          <w:rFonts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de-DE"/>
        </w:rPr>
        <w:t>negazione “nicht” e “kein”</w:t>
      </w:r>
    </w:p>
    <w:p>
      <w:pPr>
        <w:pStyle w:val="Normal"/>
        <w:numPr>
          <w:ilvl w:val="0"/>
          <w:numId w:val="1"/>
        </w:numPr>
        <w:bidi w:val="0"/>
        <w:jc w:val="left"/>
        <w:rPr>
          <w:rFonts w:ascii="Calibri" w:hAnsi="Calibri"/>
          <w:b w:val="false"/>
          <w:b w:val="false"/>
          <w:i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de-DE"/>
        </w:rPr>
      </w:pPr>
      <w:r>
        <w:rPr>
          <w:rFonts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de-DE"/>
        </w:rPr>
        <w:t>verbi sebrabili /inseparabili</w:t>
      </w:r>
    </w:p>
    <w:p>
      <w:pPr>
        <w:pStyle w:val="Normal"/>
        <w:numPr>
          <w:ilvl w:val="0"/>
          <w:numId w:val="1"/>
        </w:numPr>
        <w:bidi w:val="0"/>
        <w:jc w:val="left"/>
        <w:rPr>
          <w:rFonts w:ascii="Calibri" w:hAnsi="Calibri"/>
          <w:b w:val="false"/>
          <w:b w:val="false"/>
          <w:i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de-DE"/>
        </w:rPr>
      </w:pPr>
      <w:r>
        <w:rPr>
          <w:rFonts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de-DE"/>
        </w:rPr>
        <w:t xml:space="preserve"> </w:t>
      </w:r>
      <w:r>
        <w:rPr>
          <w:rFonts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de-DE"/>
        </w:rPr>
        <w:t xml:space="preserve">aggettivo con verbo essere </w:t>
      </w:r>
    </w:p>
    <w:p>
      <w:pPr>
        <w:pStyle w:val="Normal"/>
        <w:numPr>
          <w:ilvl w:val="0"/>
          <w:numId w:val="1"/>
        </w:numPr>
        <w:bidi w:val="0"/>
        <w:jc w:val="left"/>
        <w:rPr>
          <w:rFonts w:ascii="Calibri" w:hAnsi="Calibri"/>
          <w:b w:val="false"/>
          <w:b w:val="false"/>
          <w:i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de-DE"/>
        </w:rPr>
      </w:pPr>
      <w:r>
        <w:rPr>
          <w:rFonts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de-DE"/>
        </w:rPr>
        <w:t>costruzione frasi con accusativo</w:t>
      </w:r>
    </w:p>
    <w:p>
      <w:pPr>
        <w:pStyle w:val="Normal"/>
        <w:numPr>
          <w:ilvl w:val="0"/>
          <w:numId w:val="1"/>
        </w:numPr>
        <w:bidi w:val="0"/>
        <w:jc w:val="left"/>
        <w:rPr>
          <w:rFonts w:ascii="Calibri" w:hAnsi="Calibri"/>
          <w:b w:val="false"/>
          <w:b w:val="false"/>
          <w:i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it-IT"/>
        </w:rPr>
      </w:pPr>
      <w:r>
        <w:rPr>
          <w:rFonts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it-IT"/>
        </w:rPr>
        <w:t xml:space="preserve">pronomi personali all’accusativo </w:t>
      </w:r>
    </w:p>
    <w:p>
      <w:pPr>
        <w:pStyle w:val="Normal"/>
        <w:numPr>
          <w:ilvl w:val="0"/>
          <w:numId w:val="1"/>
        </w:numPr>
        <w:tabs>
          <w:tab w:val="clear" w:pos="709"/>
        </w:tabs>
        <w:bidi w:val="0"/>
        <w:jc w:val="left"/>
        <w:rPr>
          <w:rFonts w:ascii="Calibri" w:hAnsi="Calibri"/>
          <w:b w:val="false"/>
          <w:b w:val="false"/>
          <w:i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it-IT"/>
        </w:rPr>
      </w:pPr>
      <w:r>
        <w:rPr>
          <w:rFonts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it-IT"/>
        </w:rPr>
        <w:t xml:space="preserve">Esercizi pronomi personali ; </w:t>
      </w:r>
    </w:p>
    <w:p>
      <w:pPr>
        <w:pStyle w:val="Normal"/>
        <w:numPr>
          <w:ilvl w:val="0"/>
          <w:numId w:val="1"/>
        </w:numPr>
        <w:tabs>
          <w:tab w:val="clear" w:pos="709"/>
        </w:tabs>
        <w:bidi w:val="0"/>
        <w:jc w:val="left"/>
        <w:rPr>
          <w:rFonts w:ascii="Calibri" w:hAnsi="Calibri"/>
          <w:b w:val="false"/>
          <w:b w:val="false"/>
          <w:i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it-IT"/>
        </w:rPr>
      </w:pPr>
      <w:r>
        <w:rPr>
          <w:rFonts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it-IT"/>
        </w:rPr>
        <w:t xml:space="preserve">aggettivi possessivi in tutti i casi; </w:t>
      </w:r>
    </w:p>
    <w:p>
      <w:pPr>
        <w:pStyle w:val="Normal"/>
        <w:numPr>
          <w:ilvl w:val="0"/>
          <w:numId w:val="1"/>
        </w:numPr>
        <w:tabs>
          <w:tab w:val="clear" w:pos="709"/>
        </w:tabs>
        <w:bidi w:val="0"/>
        <w:jc w:val="left"/>
        <w:rPr>
          <w:rFonts w:ascii="Calibri" w:hAnsi="Calibri"/>
          <w:b w:val="false"/>
          <w:b w:val="false"/>
          <w:i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it-IT"/>
        </w:rPr>
      </w:pPr>
      <w:r>
        <w:rPr>
          <w:rFonts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it-IT"/>
        </w:rPr>
        <w:t>numeri</w:t>
      </w:r>
    </w:p>
    <w:p>
      <w:pPr>
        <w:pStyle w:val="Normal"/>
        <w:numPr>
          <w:ilvl w:val="0"/>
          <w:numId w:val="1"/>
        </w:numPr>
        <w:tabs>
          <w:tab w:val="clear" w:pos="709"/>
        </w:tabs>
        <w:bidi w:val="0"/>
        <w:jc w:val="left"/>
        <w:rPr>
          <w:rFonts w:ascii="Calibri" w:hAnsi="Calibri"/>
          <w:b w:val="false"/>
          <w:b w:val="false"/>
          <w:i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it-IT"/>
        </w:rPr>
      </w:pPr>
      <w:r>
        <w:rPr>
          <w:rFonts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it-IT"/>
        </w:rPr>
        <w:t xml:space="preserve">Präteritum ; </w:t>
      </w:r>
    </w:p>
    <w:p>
      <w:pPr>
        <w:pStyle w:val="Normal"/>
        <w:numPr>
          <w:ilvl w:val="0"/>
          <w:numId w:val="1"/>
        </w:numPr>
        <w:tabs>
          <w:tab w:val="clear" w:pos="709"/>
        </w:tabs>
        <w:bidi w:val="0"/>
        <w:jc w:val="left"/>
        <w:rPr>
          <w:rFonts w:ascii="Calibri" w:hAnsi="Calibri"/>
          <w:b w:val="false"/>
          <w:b w:val="false"/>
          <w:i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it-IT"/>
        </w:rPr>
      </w:pPr>
      <w:r>
        <w:rPr>
          <w:rFonts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it-IT"/>
        </w:rPr>
        <w:t xml:space="preserve">sostantivi pronomi al dativo ; </w:t>
      </w:r>
    </w:p>
    <w:p>
      <w:pPr>
        <w:pStyle w:val="Normal"/>
        <w:numPr>
          <w:ilvl w:val="0"/>
          <w:numId w:val="1"/>
        </w:numPr>
        <w:tabs>
          <w:tab w:val="clear" w:pos="709"/>
        </w:tabs>
        <w:bidi w:val="0"/>
        <w:jc w:val="left"/>
        <w:rPr>
          <w:rFonts w:ascii="Calibri" w:hAnsi="Calibri"/>
          <w:b w:val="false"/>
          <w:b w:val="false"/>
          <w:i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it-IT"/>
        </w:rPr>
      </w:pPr>
      <w:r>
        <w:rPr>
          <w:rFonts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it-IT"/>
        </w:rPr>
        <w:t xml:space="preserve">imperativo ; </w:t>
      </w:r>
    </w:p>
    <w:p>
      <w:pPr>
        <w:pStyle w:val="Normal"/>
        <w:numPr>
          <w:ilvl w:val="0"/>
          <w:numId w:val="1"/>
        </w:numPr>
        <w:tabs>
          <w:tab w:val="clear" w:pos="709"/>
        </w:tabs>
        <w:bidi w:val="0"/>
        <w:jc w:val="left"/>
        <w:rPr>
          <w:rFonts w:ascii="Calibri" w:hAnsi="Calibri"/>
          <w:b w:val="false"/>
          <w:b w:val="false"/>
          <w:i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it-IT"/>
        </w:rPr>
      </w:pPr>
      <w:r>
        <w:rPr>
          <w:rFonts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it-IT"/>
        </w:rPr>
        <w:t xml:space="preserve">i verbi modali ; </w:t>
      </w:r>
    </w:p>
    <w:p>
      <w:pPr>
        <w:pStyle w:val="Normal"/>
        <w:numPr>
          <w:ilvl w:val="0"/>
          <w:numId w:val="1"/>
        </w:numPr>
        <w:tabs>
          <w:tab w:val="clear" w:pos="709"/>
        </w:tabs>
        <w:bidi w:val="0"/>
        <w:jc w:val="left"/>
        <w:rPr>
          <w:rFonts w:ascii="Calibri" w:hAnsi="Calibri"/>
          <w:b w:val="false"/>
          <w:b w:val="false"/>
          <w:i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it-IT"/>
        </w:rPr>
      </w:pPr>
      <w:r>
        <w:rPr>
          <w:rFonts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it-IT"/>
        </w:rPr>
        <w:t xml:space="preserve">TEKAMOLO; </w:t>
      </w:r>
    </w:p>
    <w:p>
      <w:pPr>
        <w:pStyle w:val="Normal"/>
        <w:numPr>
          <w:ilvl w:val="0"/>
          <w:numId w:val="1"/>
        </w:numPr>
        <w:tabs>
          <w:tab w:val="clear" w:pos="709"/>
        </w:tabs>
        <w:bidi w:val="0"/>
        <w:jc w:val="left"/>
        <w:rPr>
          <w:rFonts w:ascii="Calibri" w:hAnsi="Calibri"/>
          <w:b w:val="false"/>
          <w:b w:val="false"/>
          <w:i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it-IT"/>
        </w:rPr>
      </w:pPr>
      <w:r>
        <w:rPr>
          <w:rFonts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it-IT"/>
        </w:rPr>
        <w:t xml:space="preserve">posizione di accusativo e dativo nella frase; </w:t>
      </w:r>
    </w:p>
    <w:p>
      <w:pPr>
        <w:pStyle w:val="Normal"/>
        <w:numPr>
          <w:ilvl w:val="0"/>
          <w:numId w:val="1"/>
        </w:numPr>
        <w:tabs>
          <w:tab w:val="clear" w:pos="709"/>
        </w:tabs>
        <w:bidi w:val="0"/>
        <w:jc w:val="left"/>
        <w:rPr>
          <w:rFonts w:ascii="Calibri" w:hAnsi="Calibri"/>
          <w:b w:val="false"/>
          <w:b w:val="false"/>
          <w:i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it-IT"/>
        </w:rPr>
      </w:pPr>
      <w:r>
        <w:rPr>
          <w:rFonts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it-IT"/>
        </w:rPr>
        <w:t>preposizioni con dativo</w:t>
      </w:r>
    </w:p>
    <w:p>
      <w:pPr>
        <w:pStyle w:val="Normal"/>
        <w:numPr>
          <w:ilvl w:val="0"/>
          <w:numId w:val="1"/>
        </w:numPr>
        <w:tabs>
          <w:tab w:val="clear" w:pos="709"/>
        </w:tabs>
        <w:bidi w:val="0"/>
        <w:jc w:val="left"/>
        <w:rPr>
          <w:rFonts w:ascii="Calibri" w:hAnsi="Calibri"/>
          <w:b w:val="false"/>
          <w:b w:val="false"/>
          <w:i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it-IT"/>
        </w:rPr>
      </w:pPr>
      <w:r>
        <w:rPr>
          <w:rFonts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it-IT"/>
        </w:rPr>
        <w:t>Perfekt</w:t>
      </w:r>
    </w:p>
    <w:p>
      <w:pPr>
        <w:pStyle w:val="Normal"/>
        <w:numPr>
          <w:ilvl w:val="0"/>
          <w:numId w:val="1"/>
        </w:numPr>
        <w:tabs>
          <w:tab w:val="clear" w:pos="709"/>
        </w:tabs>
        <w:bidi w:val="0"/>
        <w:jc w:val="left"/>
        <w:rPr>
          <w:rFonts w:ascii="Calibri" w:hAnsi="Calibri" w:eastAsia="NSimSun" w:cs="Lucida Sans"/>
          <w:b w:val="false"/>
          <w:b w:val="false"/>
          <w:i w:val="false"/>
          <w:i w:val="false"/>
          <w:strike w:val="false"/>
          <w:dstrike w:val="false"/>
          <w:outline w:val="false"/>
          <w:shadow w:val="false"/>
          <w:color w:val="000000"/>
          <w:kern w:val="2"/>
          <w:sz w:val="22"/>
          <w:szCs w:val="24"/>
          <w:u w:val="none"/>
          <w:em w:val="none"/>
          <w:lang w:val="it-IT" w:eastAsia="zh-CN" w:bidi="hi-IN"/>
        </w:rPr>
      </w:pPr>
      <w:r>
        <w:rPr>
          <w:rFonts w:eastAsia="NSimSun" w:cs="Lucida Sans"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kern w:val="2"/>
          <w:sz w:val="22"/>
          <w:szCs w:val="24"/>
          <w:u w:val="none"/>
          <w:em w:val="none"/>
          <w:lang w:val="it-IT" w:eastAsia="zh-CN" w:bidi="hi-IN"/>
        </w:rPr>
        <w:t xml:space="preserve">Congiunzioni coordinative </w:t>
      </w:r>
    </w:p>
    <w:p>
      <w:pPr>
        <w:pStyle w:val="Normal"/>
        <w:numPr>
          <w:ilvl w:val="0"/>
          <w:numId w:val="1"/>
        </w:numPr>
        <w:tabs>
          <w:tab w:val="clear" w:pos="709"/>
        </w:tabs>
        <w:bidi w:val="0"/>
        <w:jc w:val="left"/>
        <w:rPr>
          <w:rFonts w:ascii="Calibri" w:hAnsi="Calibri" w:eastAsia="NSimSun" w:cs="Lucida Sans"/>
          <w:b w:val="false"/>
          <w:b w:val="false"/>
          <w:i w:val="false"/>
          <w:i w:val="false"/>
          <w:strike w:val="false"/>
          <w:dstrike w:val="false"/>
          <w:outline w:val="false"/>
          <w:shadow w:val="false"/>
          <w:color w:val="000000"/>
          <w:kern w:val="2"/>
          <w:sz w:val="22"/>
          <w:szCs w:val="24"/>
          <w:u w:val="none"/>
          <w:em w:val="none"/>
          <w:lang w:val="it-IT" w:eastAsia="zh-CN" w:bidi="hi-IN"/>
        </w:rPr>
      </w:pPr>
      <w:r>
        <w:rPr>
          <w:rFonts w:eastAsia="NSimSun" w:cs="Lucida Sans"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kern w:val="2"/>
          <w:sz w:val="22"/>
          <w:szCs w:val="24"/>
          <w:u w:val="none"/>
          <w:em w:val="none"/>
          <w:lang w:val="it-IT" w:eastAsia="zh-CN" w:bidi="hi-IN"/>
        </w:rPr>
        <w:t xml:space="preserve">preposizioni con </w:t>
      </w:r>
      <w:r>
        <w:rPr>
          <w:rFonts w:eastAsia="NSimSun" w:cs="Lucida Sans"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kern w:val="2"/>
          <w:sz w:val="22"/>
          <w:szCs w:val="24"/>
          <w:u w:val="none"/>
          <w:em w:val="none"/>
          <w:lang w:val="de-DE" w:eastAsia="zh-CN" w:bidi="hi-IN"/>
        </w:rPr>
        <w:t>accusativo</w:t>
      </w:r>
    </w:p>
    <w:p>
      <w:pPr>
        <w:pStyle w:val="Normal"/>
        <w:numPr>
          <w:ilvl w:val="0"/>
          <w:numId w:val="1"/>
        </w:numPr>
        <w:tabs>
          <w:tab w:val="clear" w:pos="709"/>
        </w:tabs>
        <w:bidi w:val="0"/>
        <w:jc w:val="left"/>
        <w:rPr>
          <w:rFonts w:ascii="Calibri" w:hAnsi="Calibri" w:eastAsia="NSimSun" w:cs="Lucida Sans"/>
          <w:b w:val="false"/>
          <w:b w:val="false"/>
          <w:i w:val="false"/>
          <w:i w:val="false"/>
          <w:strike w:val="false"/>
          <w:dstrike w:val="false"/>
          <w:outline w:val="false"/>
          <w:shadow w:val="false"/>
          <w:color w:val="000000"/>
          <w:kern w:val="2"/>
          <w:sz w:val="22"/>
          <w:szCs w:val="24"/>
          <w:u w:val="none"/>
          <w:em w:val="none"/>
          <w:lang w:val="de-DE" w:eastAsia="zh-CN" w:bidi="hi-IN"/>
        </w:rPr>
      </w:pPr>
      <w:r>
        <w:rPr>
          <w:rFonts w:eastAsia="NSimSun" w:cs="Lucida Sans"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kern w:val="2"/>
          <w:sz w:val="22"/>
          <w:szCs w:val="24"/>
          <w:u w:val="none"/>
          <w:em w:val="none"/>
          <w:lang w:val="de-DE" w:eastAsia="zh-CN" w:bidi="hi-IN"/>
        </w:rPr>
        <w:t>giorni della settimana</w:t>
      </w:r>
    </w:p>
    <w:p>
      <w:pPr>
        <w:pStyle w:val="Normal"/>
        <w:numPr>
          <w:ilvl w:val="0"/>
          <w:numId w:val="1"/>
        </w:numPr>
        <w:tabs>
          <w:tab w:val="clear" w:pos="709"/>
        </w:tabs>
        <w:bidi w:val="0"/>
        <w:jc w:val="left"/>
        <w:rPr>
          <w:rFonts w:ascii="Calibri" w:hAnsi="Calibri" w:eastAsia="NSimSun" w:cs="Lucida Sans"/>
          <w:b w:val="false"/>
          <w:b w:val="false"/>
          <w:i w:val="false"/>
          <w:i w:val="false"/>
          <w:strike w:val="false"/>
          <w:dstrike w:val="false"/>
          <w:outline w:val="false"/>
          <w:shadow w:val="false"/>
          <w:color w:val="000000"/>
          <w:kern w:val="2"/>
          <w:sz w:val="22"/>
          <w:szCs w:val="24"/>
          <w:u w:val="none"/>
          <w:em w:val="none"/>
          <w:lang w:val="de-DE" w:eastAsia="zh-CN" w:bidi="hi-IN"/>
        </w:rPr>
      </w:pPr>
      <w:r>
        <w:rPr>
          <w:rFonts w:eastAsia="NSimSun" w:cs="Lucida Sans"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kern w:val="2"/>
          <w:sz w:val="22"/>
          <w:szCs w:val="24"/>
          <w:u w:val="none"/>
          <w:em w:val="none"/>
          <w:lang w:val="de-DE" w:eastAsia="zh-CN" w:bidi="hi-IN"/>
        </w:rPr>
        <w:t>parti del giorno</w:t>
      </w:r>
    </w:p>
    <w:p>
      <w:pPr>
        <w:pStyle w:val="Normal"/>
        <w:numPr>
          <w:ilvl w:val="0"/>
          <w:numId w:val="1"/>
        </w:numPr>
        <w:tabs>
          <w:tab w:val="clear" w:pos="709"/>
        </w:tabs>
        <w:bidi w:val="0"/>
        <w:jc w:val="left"/>
        <w:rPr>
          <w:rFonts w:ascii="Calibri" w:hAnsi="Calibri" w:eastAsia="NSimSun" w:cs="Lucida Sans"/>
          <w:b w:val="false"/>
          <w:b w:val="false"/>
          <w:i w:val="false"/>
          <w:i w:val="false"/>
          <w:strike w:val="false"/>
          <w:dstrike w:val="false"/>
          <w:outline w:val="false"/>
          <w:shadow w:val="false"/>
          <w:color w:val="000000"/>
          <w:kern w:val="2"/>
          <w:sz w:val="22"/>
          <w:szCs w:val="24"/>
          <w:u w:val="none"/>
          <w:em w:val="none"/>
          <w:lang w:val="de-DE" w:eastAsia="zh-CN" w:bidi="hi-IN"/>
        </w:rPr>
      </w:pPr>
      <w:r>
        <w:rPr>
          <w:rFonts w:eastAsia="NSimSun" w:cs="Lucida Sans"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kern w:val="2"/>
          <w:sz w:val="22"/>
          <w:szCs w:val="24"/>
          <w:u w:val="none"/>
          <w:em w:val="none"/>
          <w:lang w:val="de-DE" w:eastAsia="zh-CN" w:bidi="hi-IN"/>
        </w:rPr>
        <w:t>orario</w:t>
      </w:r>
    </w:p>
    <w:p>
      <w:pPr>
        <w:pStyle w:val="Normal"/>
        <w:numPr>
          <w:ilvl w:val="0"/>
          <w:numId w:val="1"/>
        </w:numPr>
        <w:bidi w:val="0"/>
        <w:jc w:val="left"/>
        <w:rPr>
          <w:rFonts w:ascii="Calibri" w:hAnsi="Calibri"/>
          <w:b w:val="false"/>
          <w:b w:val="false"/>
          <w:i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it-IT"/>
        </w:rPr>
      </w:pPr>
      <w:r>
        <w:rPr>
          <w:rFonts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it-IT"/>
        </w:rPr>
        <w:t xml:space="preserve">frasi causali con weil e da ; </w:t>
      </w:r>
    </w:p>
    <w:p>
      <w:pPr>
        <w:pStyle w:val="Normal"/>
        <w:numPr>
          <w:ilvl w:val="0"/>
          <w:numId w:val="1"/>
        </w:numPr>
        <w:bidi w:val="0"/>
        <w:jc w:val="left"/>
        <w:rPr>
          <w:rFonts w:ascii="Calibri" w:hAnsi="Calibri"/>
          <w:b w:val="false"/>
          <w:b w:val="false"/>
          <w:i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it-IT"/>
        </w:rPr>
      </w:pPr>
      <w:r>
        <w:rPr>
          <w:rFonts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it-IT"/>
        </w:rPr>
        <w:t xml:space="preserve">Präteritum dei verbi modali ; </w:t>
      </w:r>
    </w:p>
    <w:p>
      <w:pPr>
        <w:pStyle w:val="Normal"/>
        <w:numPr>
          <w:ilvl w:val="0"/>
          <w:numId w:val="1"/>
        </w:numPr>
        <w:bidi w:val="0"/>
        <w:jc w:val="left"/>
        <w:rPr>
          <w:rFonts w:ascii="Calibri" w:hAnsi="Calibri"/>
          <w:b w:val="false"/>
          <w:b w:val="false"/>
          <w:i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it-IT"/>
        </w:rPr>
      </w:pPr>
      <w:r>
        <w:rPr>
          <w:rFonts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it-IT"/>
        </w:rPr>
        <w:t xml:space="preserve">genitivo ; </w:t>
      </w:r>
    </w:p>
    <w:p>
      <w:pPr>
        <w:pStyle w:val="Normal"/>
        <w:numPr>
          <w:ilvl w:val="0"/>
          <w:numId w:val="1"/>
        </w:numPr>
        <w:bidi w:val="0"/>
        <w:jc w:val="left"/>
        <w:rPr>
          <w:rFonts w:ascii="Calibri" w:hAnsi="Calibri"/>
          <w:b w:val="false"/>
          <w:b w:val="false"/>
          <w:i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it-IT"/>
        </w:rPr>
      </w:pPr>
      <w:r>
        <w:rPr>
          <w:rFonts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it-IT"/>
        </w:rPr>
        <w:t xml:space="preserve">declinazione aggettivi </w:t>
      </w:r>
    </w:p>
    <w:p>
      <w:pPr>
        <w:pStyle w:val="Normal"/>
        <w:numPr>
          <w:ilvl w:val="0"/>
          <w:numId w:val="1"/>
        </w:numPr>
        <w:bidi w:val="0"/>
        <w:jc w:val="left"/>
        <w:rPr>
          <w:rFonts w:ascii="Calibri" w:hAnsi="Calibri"/>
          <w:b w:val="false"/>
          <w:b w:val="false"/>
          <w:i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it-IT"/>
        </w:rPr>
      </w:pPr>
      <w:r>
        <w:rPr>
          <w:rFonts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it-IT"/>
        </w:rPr>
        <w:t xml:space="preserve">frasi con il dass ; </w:t>
      </w:r>
    </w:p>
    <w:p>
      <w:pPr>
        <w:pStyle w:val="Normal"/>
        <w:numPr>
          <w:ilvl w:val="0"/>
          <w:numId w:val="1"/>
        </w:numPr>
        <w:bidi w:val="0"/>
        <w:jc w:val="left"/>
        <w:rPr>
          <w:rFonts w:ascii="Calibri" w:hAnsi="Calibri"/>
          <w:b w:val="false"/>
          <w:b w:val="false"/>
          <w:i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it-IT"/>
        </w:rPr>
      </w:pPr>
      <w:r>
        <w:rPr>
          <w:rFonts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it-IT"/>
        </w:rPr>
        <w:t xml:space="preserve">declinazione sostantivi; </w:t>
      </w:r>
    </w:p>
    <w:p>
      <w:pPr>
        <w:pStyle w:val="Normal"/>
        <w:numPr>
          <w:ilvl w:val="0"/>
          <w:numId w:val="1"/>
        </w:numPr>
        <w:bidi w:val="0"/>
        <w:jc w:val="left"/>
        <w:rPr>
          <w:rFonts w:ascii="Calibri" w:hAnsi="Calibri"/>
          <w:b w:val="false"/>
          <w:b w:val="false"/>
          <w:i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it-IT"/>
        </w:rPr>
      </w:pPr>
      <w:r>
        <w:rPr>
          <w:rFonts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it-IT"/>
        </w:rPr>
        <w:t>comparativo e superlativo</w:t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>
          <w:rFonts w:ascii="Calibri" w:hAnsi="Calibri"/>
          <w:b w:val="false"/>
          <w:b w:val="false"/>
          <w:i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it-IT"/>
        </w:rPr>
      </w:pPr>
      <w:r>
        <w:rPr/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>
          <w:rFonts w:ascii="Calibri" w:hAnsi="Calibri"/>
          <w:b w:val="false"/>
          <w:b w:val="false"/>
          <w:i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it-IT"/>
        </w:rPr>
      </w:pPr>
      <w:r>
        <w:rPr>
          <w:rFonts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it-IT"/>
        </w:rPr>
      </w:r>
    </w:p>
    <w:p>
      <w:pPr>
        <w:pStyle w:val="Normal"/>
        <w:rPr>
          <w:rFonts w:ascii="Calibri" w:hAnsi="Calibri"/>
          <w:b w:val="false"/>
          <w:b w:val="false"/>
          <w:i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it-IT"/>
        </w:rPr>
      </w:pPr>
      <w:r>
        <w:rPr>
          <w:rFonts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it-IT"/>
        </w:rPr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>
          <w:rFonts w:ascii="Calibri" w:hAnsi="Calibri"/>
          <w:b w:val="false"/>
          <w:b w:val="false"/>
          <w:i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it-IT"/>
        </w:rPr>
      </w:pPr>
      <w:r>
        <w:rPr>
          <w:rFonts w:ascii="Calibri" w:hAnsi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it-IT"/>
        </w:rPr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>
          <w:rFonts w:ascii="Calibri" w:hAnsi="Calibri"/>
          <w:b w:val="false"/>
          <w:b w:val="false"/>
          <w:i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  <w:lang w:val="de-DE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it-IT" w:eastAsia="zh-CN" w:bidi="hi-IN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</TotalTime>
  <Application>LibreOffice/7.3.6.2$Windows_X86_64 LibreOffice_project/c28ca90fd6e1a19e189fc16c05f8f8924961e12e</Application>
  <AppVersion>15.0000</AppVersion>
  <Pages>1</Pages>
  <Words>191</Words>
  <Characters>977</Characters>
  <CharactersWithSpaces>1111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2023-09-19T10:09:59Z</dcterms:created>
  <dc:creator/>
  <dc:description/>
  <dc:language>it-IT</dc:language>
  <cp:lastModifiedBy/>
  <dcterms:modified xsi:type="dcterms:W3CDTF">2023-09-29T09:58:09Z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