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A6F1" w14:textId="0E8628A9" w:rsidR="00C20A1C" w:rsidRPr="009C068A" w:rsidRDefault="00C20A1C" w:rsidP="00C20A1C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24"/>
        </w:rPr>
      </w:pPr>
      <w:r w:rsidRPr="009C068A">
        <w:rPr>
          <w:rFonts w:ascii="Times New Roman" w:eastAsia="Times New Roman" w:hAnsi="Times New Roman" w:cs="Times New Roman"/>
          <w:sz w:val="36"/>
          <w:szCs w:val="24"/>
        </w:rPr>
        <w:t>University of Macerata</w:t>
      </w:r>
      <w:r w:rsidRPr="009C068A">
        <w:rPr>
          <w:rFonts w:ascii="Times New Roman" w:eastAsia="Times New Roman" w:hAnsi="Times New Roman" w:cs="Times New Roman"/>
          <w:sz w:val="36"/>
          <w:szCs w:val="24"/>
        </w:rPr>
        <w:tab/>
      </w:r>
      <w:r w:rsidRPr="009C068A">
        <w:rPr>
          <w:rFonts w:ascii="Times New Roman" w:eastAsia="Times New Roman" w:hAnsi="Times New Roman" w:cs="Times New Roman"/>
          <w:sz w:val="36"/>
          <w:szCs w:val="24"/>
        </w:rPr>
        <w:tab/>
        <w:t>English 2M-</w:t>
      </w:r>
      <w:r>
        <w:rPr>
          <w:rFonts w:ascii="Times New Roman" w:eastAsia="Times New Roman" w:hAnsi="Times New Roman" w:cs="Times New Roman"/>
          <w:sz w:val="36"/>
          <w:szCs w:val="24"/>
        </w:rPr>
        <w:t>1</w:t>
      </w:r>
      <w:r w:rsidRPr="009C068A">
        <w:rPr>
          <w:rFonts w:ascii="Times New Roman" w:eastAsia="Times New Roman" w:hAnsi="Times New Roman" w:cs="Times New Roman"/>
          <w:sz w:val="36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24"/>
        </w:rPr>
        <w:t>reading</w:t>
      </w:r>
      <w:r>
        <w:rPr>
          <w:rFonts w:ascii="Times New Roman" w:eastAsia="Times New Roman" w:hAnsi="Times New Roman" w:cs="Times New Roman"/>
          <w:sz w:val="36"/>
          <w:szCs w:val="24"/>
        </w:rPr>
        <w:tab/>
      </w:r>
      <w:r w:rsidRPr="009C068A">
        <w:rPr>
          <w:rFonts w:ascii="Times New Roman" w:eastAsia="Times New Roman" w:hAnsi="Times New Roman" w:cs="Times New Roman"/>
          <w:sz w:val="36"/>
          <w:szCs w:val="24"/>
        </w:rPr>
        <w:tab/>
      </w:r>
      <w:r w:rsidR="00662CD1">
        <w:rPr>
          <w:rFonts w:ascii="Times New Roman" w:eastAsia="Times New Roman" w:hAnsi="Times New Roman" w:cs="Times New Roman"/>
          <w:sz w:val="36"/>
          <w:szCs w:val="24"/>
        </w:rPr>
        <w:t>2</w:t>
      </w:r>
      <w:r w:rsidR="004A450B">
        <w:rPr>
          <w:rFonts w:ascii="Times New Roman" w:eastAsia="Times New Roman" w:hAnsi="Times New Roman" w:cs="Times New Roman"/>
          <w:sz w:val="36"/>
          <w:szCs w:val="24"/>
        </w:rPr>
        <w:t>9</w:t>
      </w:r>
      <w:r w:rsidRPr="009C068A">
        <w:rPr>
          <w:rFonts w:ascii="Times New Roman" w:eastAsia="Times New Roman" w:hAnsi="Times New Roman" w:cs="Times New Roman"/>
          <w:sz w:val="36"/>
          <w:szCs w:val="24"/>
        </w:rPr>
        <w:t>/</w:t>
      </w:r>
      <w:r w:rsidR="00662CD1">
        <w:rPr>
          <w:rFonts w:ascii="Times New Roman" w:eastAsia="Times New Roman" w:hAnsi="Times New Roman" w:cs="Times New Roman"/>
          <w:sz w:val="36"/>
          <w:szCs w:val="24"/>
        </w:rPr>
        <w:t>09</w:t>
      </w:r>
      <w:r w:rsidRPr="009C068A">
        <w:rPr>
          <w:rFonts w:ascii="Times New Roman" w:eastAsia="Times New Roman" w:hAnsi="Times New Roman" w:cs="Times New Roman"/>
          <w:sz w:val="36"/>
          <w:szCs w:val="24"/>
        </w:rPr>
        <w:t>/20</w:t>
      </w:r>
      <w:r w:rsidR="004A450B">
        <w:rPr>
          <w:rFonts w:ascii="Times New Roman" w:eastAsia="Times New Roman" w:hAnsi="Times New Roman" w:cs="Times New Roman"/>
          <w:sz w:val="36"/>
          <w:szCs w:val="24"/>
        </w:rPr>
        <w:t>22</w:t>
      </w:r>
    </w:p>
    <w:p w14:paraId="6CD613E0" w14:textId="0E558DD8" w:rsidR="00C20A1C" w:rsidRPr="002256CD" w:rsidRDefault="00C20A1C" w:rsidP="00C20A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Analysis and Interpretation </w:t>
      </w:r>
      <w:r w:rsidR="004A45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Quakers “Declaration”.</w:t>
      </w:r>
    </w:p>
    <w:p w14:paraId="6BC56EFC" w14:textId="77777777" w:rsidR="00C20A1C" w:rsidRPr="002256CD" w:rsidRDefault="00C20A1C" w:rsidP="00C20A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3FA812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the form of the document?</w:t>
      </w:r>
    </w:p>
    <w:p w14:paraId="751F6B04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was its intent?</w:t>
      </w:r>
    </w:p>
    <w:p w14:paraId="5159664C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“Declaration”, what pairs can you find?</w:t>
      </w:r>
    </w:p>
    <w:p w14:paraId="6DB65689" w14:textId="77777777" w:rsidR="00C20A1C" w:rsidRPr="00936B4F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the second paragraph, </w:t>
      </w:r>
      <w:r w:rsidRPr="00936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starting “Our principle is...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”,</w:t>
      </w:r>
      <w:r w:rsidRPr="00936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for?  Can you summarize it briefly?</w:t>
      </w:r>
    </w:p>
    <w:p w14:paraId="0722B950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words are uncommon or unfamiliar to you?</w:t>
      </w:r>
    </w:p>
    <w:p w14:paraId="5A2BE922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Why did Fox write using these words?</w:t>
      </w:r>
    </w:p>
    <w:p w14:paraId="619BAA98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were the authors and who was the intended audience?</w:t>
      </w:r>
    </w:p>
    <w:p w14:paraId="2BEC82FB" w14:textId="7FD881B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</w:t>
      </w:r>
      <w:r w:rsidR="00A17B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you think the section beginning with “And whereas it is objected:” is structured in this way?</w:t>
      </w:r>
    </w:p>
    <w:p w14:paraId="2B699108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is the section labeled “First:” and “Secondly:”?</w:t>
      </w:r>
    </w:p>
    <w:p w14:paraId="0BED9C14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 the quote “And as for the kingdoms of this world, we cannot covet them, much less can we fight for them.”  Explain the logic of this statement.</w:t>
      </w:r>
    </w:p>
    <w:p w14:paraId="35895946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word “Truth” is used on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number of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occasions.  There is “his Truth” and the “plain truth.”   What is the difference between these two?  What subsequent words reflect upon the idea of truth?</w:t>
      </w:r>
    </w:p>
    <w:p w14:paraId="71329A22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the difference between the words pray and prey?  </w:t>
      </w:r>
    </w:p>
    <w:p w14:paraId="3D500409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are the quotes used in the argumentation?</w:t>
      </w:r>
    </w:p>
    <w:p w14:paraId="41B7A682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Why did the authors choose these quotes?</w:t>
      </w:r>
    </w:p>
    <w:p w14:paraId="3D7BAFE1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did the authors interpret these biblical passages?</w:t>
      </w:r>
    </w:p>
    <w:p w14:paraId="4D171EBC" w14:textId="77777777" w:rsidR="00C20A1C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5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this a satisfactory document?</w:t>
      </w:r>
    </w:p>
    <w:p w14:paraId="0B02DD87" w14:textId="77777777" w:rsidR="00C20A1C" w:rsidRPr="002256CD" w:rsidRDefault="00C20A1C" w:rsidP="00C20A1C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would you argue if questioned whether Art. 11 of the Costituzione Italiana was better than the Quaker Declaration, or not? </w:t>
      </w:r>
    </w:p>
    <w:p w14:paraId="07F9459C" w14:textId="77777777" w:rsidR="00C20A1C" w:rsidRDefault="00C20A1C" w:rsidP="00C20A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A10004"/>
          <w:sz w:val="24"/>
          <w:szCs w:val="24"/>
        </w:rPr>
      </w:pPr>
    </w:p>
    <w:p w14:paraId="2C6648F3" w14:textId="77777777" w:rsidR="000622B7" w:rsidRPr="004A450B" w:rsidRDefault="000622B7" w:rsidP="000622B7">
      <w:pPr>
        <w:shd w:val="clear" w:color="auto" w:fill="FFFFFF"/>
        <w:spacing w:after="0" w:line="281" w:lineRule="atLeast"/>
        <w:outlineLvl w:val="1"/>
        <w:rPr>
          <w:rFonts w:ascii="Georgia" w:eastAsia="Times New Roman" w:hAnsi="Georgia" w:cs="Times New Roman"/>
          <w:b/>
          <w:bCs/>
          <w:color w:val="9B1818"/>
          <w:lang w:val="it-IT"/>
        </w:rPr>
      </w:pPr>
      <w:r w:rsidRPr="004A450B">
        <w:rPr>
          <w:rFonts w:ascii="Georgia" w:eastAsia="Times New Roman" w:hAnsi="Georgia" w:cs="Times New Roman"/>
          <w:b/>
          <w:bCs/>
          <w:color w:val="9B1818"/>
          <w:lang w:val="it-IT"/>
        </w:rPr>
        <w:t>Articolo 11</w:t>
      </w:r>
    </w:p>
    <w:p w14:paraId="6B096AC4" w14:textId="77777777" w:rsidR="000622B7" w:rsidRPr="004A450B" w:rsidRDefault="000622B7" w:rsidP="000622B7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val="it-IT"/>
        </w:rPr>
      </w:pPr>
      <w:r w:rsidRPr="004A450B">
        <w:rPr>
          <w:rFonts w:ascii="Verdana" w:eastAsia="Times New Roman" w:hAnsi="Verdana" w:cs="Times New Roman"/>
          <w:color w:val="000000"/>
          <w:sz w:val="18"/>
          <w:szCs w:val="18"/>
          <w:lang w:val="it-IT"/>
        </w:rPr>
        <w:t>L'Italia ripudia la guerra come strumento di offesa alla libertà degli altri popoli e come mezzo di risoluzione delle controversie internazionali; consente, in condizioni di parità con gli altri Stati, alle limitazioni di sovranità necessarie ad un ordinamento che assicuri la pace e la giustizia fra le Nazioni; promuove e favorisce le organizzazioni internazionali rivolte a tale scopo.</w:t>
      </w:r>
    </w:p>
    <w:p w14:paraId="6F8AE6BD" w14:textId="77777777" w:rsidR="00D66E54" w:rsidRPr="004A450B" w:rsidRDefault="00D66E54">
      <w:pPr>
        <w:rPr>
          <w:lang w:val="it-IT"/>
        </w:rPr>
      </w:pPr>
    </w:p>
    <w:sectPr w:rsidR="00D66E54" w:rsidRPr="004A450B" w:rsidSect="00F160DF">
      <w:pgSz w:w="12240" w:h="15840"/>
      <w:pgMar w:top="568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D21"/>
    <w:multiLevelType w:val="hybridMultilevel"/>
    <w:tmpl w:val="842C13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73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1C"/>
    <w:rsid w:val="000622B7"/>
    <w:rsid w:val="004A450B"/>
    <w:rsid w:val="005F3017"/>
    <w:rsid w:val="00662CD1"/>
    <w:rsid w:val="00A17BDB"/>
    <w:rsid w:val="00C20A1C"/>
    <w:rsid w:val="00D66E54"/>
    <w:rsid w:val="00F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C2FC"/>
  <w15:chartTrackingRefBased/>
  <w15:docId w15:val="{A59D8744-D4CE-417E-B193-178BB668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1C"/>
    <w:pPr>
      <w:spacing w:after="8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5</cp:revision>
  <dcterms:created xsi:type="dcterms:W3CDTF">2020-10-06T13:49:00Z</dcterms:created>
  <dcterms:modified xsi:type="dcterms:W3CDTF">2022-09-29T09:37:00Z</dcterms:modified>
</cp:coreProperties>
</file>