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vertAnchor="page" w:horzAnchor="margin" w:tblpY="2731"/>
        <w:tblW w:w="9716" w:type="dxa"/>
        <w:tblLook w:val="04A0" w:firstRow="1" w:lastRow="0" w:firstColumn="1" w:lastColumn="0" w:noHBand="0" w:noVBand="1"/>
      </w:tblPr>
      <w:tblGrid>
        <w:gridCol w:w="2429"/>
        <w:gridCol w:w="2429"/>
        <w:gridCol w:w="2429"/>
        <w:gridCol w:w="2429"/>
      </w:tblGrid>
      <w:tr w:rsidR="00BA3C69" w:rsidTr="00A21E2F">
        <w:trPr>
          <w:trHeight w:val="746"/>
        </w:trPr>
        <w:tc>
          <w:tcPr>
            <w:tcW w:w="2429" w:type="dxa"/>
          </w:tcPr>
          <w:p w:rsidR="00BA3C69" w:rsidRDefault="00BA3C69" w:rsidP="00A21E2F">
            <w:bookmarkStart w:id="0" w:name="_GoBack"/>
            <w:bookmarkEnd w:id="0"/>
            <w:proofErr w:type="spellStart"/>
            <w:r>
              <w:t>Cambist</w:t>
            </w:r>
            <w:proofErr w:type="spellEnd"/>
          </w:p>
          <w:p w:rsidR="00BA3C69" w:rsidRDefault="00BA3C69" w:rsidP="00A21E2F">
            <w:proofErr w:type="spellStart"/>
            <w:r>
              <w:t>Attivita</w:t>
            </w:r>
            <w:proofErr w:type="spellEnd"/>
            <w:r>
              <w:t>’</w:t>
            </w:r>
          </w:p>
        </w:tc>
        <w:tc>
          <w:tcPr>
            <w:tcW w:w="2429" w:type="dxa"/>
          </w:tcPr>
          <w:p w:rsidR="00BA3C69" w:rsidRDefault="00BA3C69" w:rsidP="00A21E2F"/>
          <w:p w:rsidR="00BA3C69" w:rsidRDefault="00BA3C69" w:rsidP="00A21E2F">
            <w:proofErr w:type="spellStart"/>
            <w:r>
              <w:t>Passivita</w:t>
            </w:r>
            <w:proofErr w:type="spellEnd"/>
            <w:r>
              <w:t>’</w:t>
            </w:r>
          </w:p>
        </w:tc>
        <w:tc>
          <w:tcPr>
            <w:tcW w:w="2429" w:type="dxa"/>
          </w:tcPr>
          <w:p w:rsidR="00BA3C69" w:rsidRDefault="00BA3C69" w:rsidP="00A21E2F"/>
        </w:tc>
        <w:tc>
          <w:tcPr>
            <w:tcW w:w="2429" w:type="dxa"/>
          </w:tcPr>
          <w:p w:rsidR="00BA3C69" w:rsidRDefault="00BA3C69" w:rsidP="00A21E2F"/>
        </w:tc>
      </w:tr>
      <w:tr w:rsidR="00BA3C69" w:rsidTr="00A21E2F">
        <w:trPr>
          <w:trHeight w:val="746"/>
        </w:trPr>
        <w:tc>
          <w:tcPr>
            <w:tcW w:w="2429" w:type="dxa"/>
          </w:tcPr>
          <w:p w:rsidR="00BA3C69" w:rsidRDefault="000F2970" w:rsidP="00A21E2F">
            <w:r>
              <w:t>F euro</w:t>
            </w:r>
          </w:p>
        </w:tc>
        <w:tc>
          <w:tcPr>
            <w:tcW w:w="2429" w:type="dxa"/>
          </w:tcPr>
          <w:p w:rsidR="00BA3C69" w:rsidRDefault="00BA3C69" w:rsidP="00802A20">
            <w:r>
              <w:t xml:space="preserve">10  </w:t>
            </w:r>
            <w:proofErr w:type="spellStart"/>
            <w:r w:rsidR="000F2970">
              <w:t>dollari</w:t>
            </w:r>
            <w:proofErr w:type="spellEnd"/>
            <w:r w:rsidR="000F2970">
              <w:t xml:space="preserve"> </w:t>
            </w:r>
            <w:r w:rsidR="00802A20">
              <w:t xml:space="preserve">a </w:t>
            </w:r>
            <w:proofErr w:type="spellStart"/>
            <w:r w:rsidR="00802A20">
              <w:t>termine</w:t>
            </w:r>
            <w:proofErr w:type="spellEnd"/>
          </w:p>
        </w:tc>
        <w:tc>
          <w:tcPr>
            <w:tcW w:w="2429" w:type="dxa"/>
          </w:tcPr>
          <w:p w:rsidR="00BA3C69" w:rsidRDefault="00BA3C69" w:rsidP="00F1073C">
            <w:pPr>
              <w:jc w:val="right"/>
            </w:pPr>
          </w:p>
        </w:tc>
        <w:tc>
          <w:tcPr>
            <w:tcW w:w="2429" w:type="dxa"/>
          </w:tcPr>
          <w:p w:rsidR="00BA3C69" w:rsidRDefault="00BA3C69" w:rsidP="00A21E2F"/>
        </w:tc>
      </w:tr>
      <w:tr w:rsidR="00BA3C69" w:rsidTr="00A21E2F">
        <w:trPr>
          <w:trHeight w:val="746"/>
        </w:trPr>
        <w:tc>
          <w:tcPr>
            <w:tcW w:w="2429" w:type="dxa"/>
          </w:tcPr>
          <w:p w:rsidR="00BA3C69" w:rsidRDefault="000F2970" w:rsidP="00A21E2F">
            <w:r>
              <w:t xml:space="preserve">S 10 euro =  10 </w:t>
            </w:r>
            <w:proofErr w:type="spellStart"/>
            <w:r>
              <w:t>dollari</w:t>
            </w:r>
            <w:proofErr w:type="spellEnd"/>
          </w:p>
        </w:tc>
        <w:tc>
          <w:tcPr>
            <w:tcW w:w="2429" w:type="dxa"/>
          </w:tcPr>
          <w:p w:rsidR="00BA3C69" w:rsidRDefault="000F2970" w:rsidP="00A21E2F">
            <w:r>
              <w:t>10 euro</w:t>
            </w:r>
          </w:p>
        </w:tc>
        <w:tc>
          <w:tcPr>
            <w:tcW w:w="2429" w:type="dxa"/>
          </w:tcPr>
          <w:p w:rsidR="00BA3C69" w:rsidRDefault="00BA3C69" w:rsidP="00A21E2F"/>
        </w:tc>
        <w:tc>
          <w:tcPr>
            <w:tcW w:w="2429" w:type="dxa"/>
          </w:tcPr>
          <w:p w:rsidR="00BA3C69" w:rsidRDefault="00BA3C69" w:rsidP="00A21E2F"/>
        </w:tc>
      </w:tr>
      <w:tr w:rsidR="00BA3C69" w:rsidTr="00A21E2F">
        <w:trPr>
          <w:trHeight w:val="718"/>
        </w:trPr>
        <w:tc>
          <w:tcPr>
            <w:tcW w:w="2429" w:type="dxa"/>
          </w:tcPr>
          <w:p w:rsidR="00BA3C69" w:rsidRDefault="00BA3C69" w:rsidP="00A21E2F"/>
        </w:tc>
        <w:tc>
          <w:tcPr>
            <w:tcW w:w="2429" w:type="dxa"/>
          </w:tcPr>
          <w:p w:rsidR="00BA3C69" w:rsidRDefault="00BA3C69" w:rsidP="00A21E2F"/>
        </w:tc>
        <w:tc>
          <w:tcPr>
            <w:tcW w:w="2429" w:type="dxa"/>
          </w:tcPr>
          <w:p w:rsidR="00BA3C69" w:rsidRDefault="00BA3C69" w:rsidP="00A21E2F"/>
        </w:tc>
        <w:tc>
          <w:tcPr>
            <w:tcW w:w="2429" w:type="dxa"/>
          </w:tcPr>
          <w:p w:rsidR="00BA3C69" w:rsidRDefault="00BA3C69" w:rsidP="00A21E2F"/>
        </w:tc>
      </w:tr>
      <w:tr w:rsidR="00BA3C69" w:rsidTr="00A21E2F">
        <w:trPr>
          <w:trHeight w:val="746"/>
        </w:trPr>
        <w:tc>
          <w:tcPr>
            <w:tcW w:w="2429" w:type="dxa"/>
          </w:tcPr>
          <w:p w:rsidR="00BA3C69" w:rsidRDefault="00BA3C69" w:rsidP="00A21E2F"/>
        </w:tc>
        <w:tc>
          <w:tcPr>
            <w:tcW w:w="2429" w:type="dxa"/>
          </w:tcPr>
          <w:p w:rsidR="00BA3C69" w:rsidRDefault="00BA3C69" w:rsidP="00A21E2F"/>
        </w:tc>
        <w:tc>
          <w:tcPr>
            <w:tcW w:w="2429" w:type="dxa"/>
          </w:tcPr>
          <w:p w:rsidR="00BA3C69" w:rsidRDefault="00BA3C69" w:rsidP="00A21E2F"/>
        </w:tc>
        <w:tc>
          <w:tcPr>
            <w:tcW w:w="2429" w:type="dxa"/>
          </w:tcPr>
          <w:p w:rsidR="00BA3C69" w:rsidRDefault="00BA3C69" w:rsidP="00A21E2F"/>
        </w:tc>
      </w:tr>
    </w:tbl>
    <w:p w:rsidR="000F2970" w:rsidRPr="002B2C7E" w:rsidRDefault="00A21E2F">
      <w:pPr>
        <w:rPr>
          <w:b/>
          <w:lang w:val="it-IT"/>
        </w:rPr>
      </w:pPr>
      <w:r w:rsidRPr="002B2C7E">
        <w:rPr>
          <w:b/>
          <w:lang w:val="it-IT"/>
        </w:rPr>
        <w:t xml:space="preserve">Teoria della </w:t>
      </w:r>
      <w:proofErr w:type="spellStart"/>
      <w:r w:rsidRPr="002B2C7E">
        <w:rPr>
          <w:b/>
          <w:lang w:val="it-IT"/>
        </w:rPr>
        <w:t>parita’</w:t>
      </w:r>
      <w:proofErr w:type="spellEnd"/>
      <w:r w:rsidRPr="002B2C7E">
        <w:rPr>
          <w:b/>
          <w:lang w:val="it-IT"/>
        </w:rPr>
        <w:t xml:space="preserve"> dei tassi di interesse coperta spiegata dal punto di vista dell’operatore nel mercato dei </w:t>
      </w:r>
      <w:r w:rsidR="002B2C7E">
        <w:rPr>
          <w:b/>
          <w:lang w:val="it-IT"/>
        </w:rPr>
        <w:t xml:space="preserve">  </w:t>
      </w:r>
      <w:r w:rsidRPr="002B2C7E">
        <w:rPr>
          <w:b/>
          <w:lang w:val="it-IT"/>
        </w:rPr>
        <w:t>cambi</w:t>
      </w:r>
      <w:r w:rsidR="002B2C7E">
        <w:rPr>
          <w:b/>
          <w:lang w:val="it-IT"/>
        </w:rPr>
        <w:t xml:space="preserve"> (</w:t>
      </w:r>
      <w:proofErr w:type="spellStart"/>
      <w:r w:rsidR="002B2C7E">
        <w:rPr>
          <w:b/>
          <w:lang w:val="it-IT"/>
        </w:rPr>
        <w:t>cambist</w:t>
      </w:r>
      <w:proofErr w:type="spellEnd"/>
      <w:r w:rsidR="002B2C7E">
        <w:rPr>
          <w:b/>
          <w:lang w:val="it-IT"/>
        </w:rPr>
        <w:t xml:space="preserve"> view).</w:t>
      </w:r>
    </w:p>
    <w:p w:rsidR="00100A97" w:rsidRDefault="000F2970">
      <w:pPr>
        <w:rPr>
          <w:lang w:val="it-IT"/>
        </w:rPr>
      </w:pPr>
      <w:r w:rsidRPr="000F2970">
        <w:rPr>
          <w:lang w:val="it-IT"/>
        </w:rPr>
        <w:t xml:space="preserve">Si suppone che la banca o </w:t>
      </w:r>
      <w:proofErr w:type="gramStart"/>
      <w:r w:rsidRPr="000F2970">
        <w:rPr>
          <w:lang w:val="it-IT"/>
        </w:rPr>
        <w:t>l’intermediario  abbia</w:t>
      </w:r>
      <w:proofErr w:type="gramEnd"/>
      <w:r w:rsidRPr="000F2970">
        <w:rPr>
          <w:lang w:val="it-IT"/>
        </w:rPr>
        <w:t xml:space="preserve"> una </w:t>
      </w:r>
      <w:proofErr w:type="spellStart"/>
      <w:r w:rsidRPr="000F2970">
        <w:rPr>
          <w:lang w:val="it-IT"/>
        </w:rPr>
        <w:t>passivita’</w:t>
      </w:r>
      <w:proofErr w:type="spellEnd"/>
      <w:r w:rsidRPr="000F2970">
        <w:rPr>
          <w:lang w:val="it-IT"/>
        </w:rPr>
        <w:t xml:space="preserve"> </w:t>
      </w:r>
      <w:r w:rsidR="00100A97">
        <w:rPr>
          <w:lang w:val="it-IT"/>
        </w:rPr>
        <w:t xml:space="preserve">di 10 </w:t>
      </w:r>
      <w:r w:rsidRPr="000F2970">
        <w:rPr>
          <w:lang w:val="it-IT"/>
        </w:rPr>
        <w:t xml:space="preserve">dollari </w:t>
      </w:r>
      <w:r w:rsidR="00032694">
        <w:rPr>
          <w:lang w:val="it-IT"/>
        </w:rPr>
        <w:t xml:space="preserve"> a </w:t>
      </w:r>
      <w:r w:rsidRPr="000F2970">
        <w:rPr>
          <w:lang w:val="it-IT"/>
        </w:rPr>
        <w:t xml:space="preserve">t+1  e </w:t>
      </w:r>
      <w:proofErr w:type="spellStart"/>
      <w:r w:rsidRPr="000F2970">
        <w:rPr>
          <w:lang w:val="it-IT"/>
        </w:rPr>
        <w:t>un’attivita’</w:t>
      </w:r>
      <w:proofErr w:type="spellEnd"/>
      <w:r w:rsidRPr="000F2970">
        <w:rPr>
          <w:lang w:val="it-IT"/>
        </w:rPr>
        <w:t xml:space="preserve"> in euro a t+1   c</w:t>
      </w:r>
      <w:r w:rsidR="00032694">
        <w:rPr>
          <w:lang w:val="it-IT"/>
        </w:rPr>
        <w:t>h</w:t>
      </w:r>
      <w:r w:rsidRPr="000F2970">
        <w:rPr>
          <w:lang w:val="it-IT"/>
        </w:rPr>
        <w:t xml:space="preserve">e dipende dal tasso </w:t>
      </w:r>
      <w:r w:rsidR="00100A97">
        <w:rPr>
          <w:lang w:val="it-IT"/>
        </w:rPr>
        <w:t xml:space="preserve"> a termine </w:t>
      </w:r>
      <w:r w:rsidRPr="000F2970">
        <w:rPr>
          <w:lang w:val="it-IT"/>
        </w:rPr>
        <w:t>fissato nel contratto.</w:t>
      </w:r>
      <w:r w:rsidR="00100A97">
        <w:rPr>
          <w:lang w:val="it-IT"/>
        </w:rPr>
        <w:t xml:space="preserve"> L’intermediario stesso propone il tasso a termine che </w:t>
      </w:r>
    </w:p>
    <w:p w:rsidR="00100A97" w:rsidRDefault="00100A97">
      <w:pPr>
        <w:rPr>
          <w:lang w:val="it-IT"/>
        </w:rPr>
      </w:pPr>
    </w:p>
    <w:p w:rsidR="000F2970" w:rsidRPr="000F2970" w:rsidRDefault="00100A97">
      <w:pPr>
        <w:rPr>
          <w:lang w:val="it-IT"/>
        </w:rPr>
      </w:pPr>
      <w:proofErr w:type="spellStart"/>
      <w:r>
        <w:rPr>
          <w:lang w:val="it-IT"/>
        </w:rPr>
        <w:t>dovra’</w:t>
      </w:r>
      <w:proofErr w:type="spellEnd"/>
      <w:r>
        <w:rPr>
          <w:lang w:val="it-IT"/>
        </w:rPr>
        <w:t xml:space="preserve"> essere accettato dal cliente.</w:t>
      </w:r>
    </w:p>
    <w:p w:rsidR="000F2970" w:rsidRDefault="000F2970">
      <w:pPr>
        <w:rPr>
          <w:lang w:val="it-IT"/>
        </w:rPr>
      </w:pPr>
    </w:p>
    <w:p w:rsidR="000F2970" w:rsidRDefault="005C6E14">
      <w:pPr>
        <w:rPr>
          <w:lang w:val="it-IT"/>
        </w:rPr>
      </w:pPr>
      <w:r>
        <w:rPr>
          <w:lang w:val="it-IT"/>
        </w:rPr>
        <w:t xml:space="preserve">Per coprirsi l’intermediario </w:t>
      </w:r>
      <w:proofErr w:type="gramStart"/>
      <w:r>
        <w:rPr>
          <w:lang w:val="it-IT"/>
        </w:rPr>
        <w:t>potrebbe</w:t>
      </w:r>
      <w:r w:rsidR="000F2970">
        <w:rPr>
          <w:lang w:val="it-IT"/>
        </w:rPr>
        <w:t xml:space="preserve">  prende</w:t>
      </w:r>
      <w:r>
        <w:rPr>
          <w:lang w:val="it-IT"/>
        </w:rPr>
        <w:t>re</w:t>
      </w:r>
      <w:proofErr w:type="gramEnd"/>
      <w:r w:rsidR="000F2970">
        <w:rPr>
          <w:lang w:val="it-IT"/>
        </w:rPr>
        <w:t xml:space="preserve"> a prestito euro al tasso di interesse domestico i e  cambiarli in </w:t>
      </w:r>
      <w:r w:rsidR="000F2970" w:rsidRPr="00802A20">
        <w:rPr>
          <w:sz w:val="20"/>
          <w:lang w:val="it-IT"/>
        </w:rPr>
        <w:t>dollari</w:t>
      </w:r>
      <w:r w:rsidR="000F2970">
        <w:rPr>
          <w:lang w:val="it-IT"/>
        </w:rPr>
        <w:t xml:space="preserve"> al tasso di cambio </w:t>
      </w:r>
      <w:r w:rsidR="00032694">
        <w:rPr>
          <w:lang w:val="it-IT"/>
        </w:rPr>
        <w:t xml:space="preserve">a pronti </w:t>
      </w:r>
      <w:r w:rsidR="000F2970">
        <w:rPr>
          <w:lang w:val="it-IT"/>
        </w:rPr>
        <w:t>che s</w:t>
      </w:r>
      <w:r w:rsidR="00802A20">
        <w:rPr>
          <w:lang w:val="it-IT"/>
        </w:rPr>
        <w:t xml:space="preserve">upponiamo </w:t>
      </w:r>
      <w:r w:rsidR="000F2970">
        <w:rPr>
          <w:lang w:val="it-IT"/>
        </w:rPr>
        <w:t xml:space="preserve"> essere 1. Quindi </w:t>
      </w:r>
      <w:proofErr w:type="spellStart"/>
      <w:r w:rsidR="000F2970">
        <w:rPr>
          <w:lang w:val="it-IT"/>
        </w:rPr>
        <w:t>avra’</w:t>
      </w:r>
      <w:proofErr w:type="spellEnd"/>
      <w:r w:rsidR="000F2970">
        <w:rPr>
          <w:lang w:val="it-IT"/>
        </w:rPr>
        <w:t xml:space="preserve"> una nuova </w:t>
      </w:r>
      <w:proofErr w:type="spellStart"/>
      <w:r w:rsidR="000F2970">
        <w:rPr>
          <w:lang w:val="it-IT"/>
        </w:rPr>
        <w:t>attivita’</w:t>
      </w:r>
      <w:proofErr w:type="spellEnd"/>
      <w:r w:rsidR="000F2970">
        <w:rPr>
          <w:lang w:val="it-IT"/>
        </w:rPr>
        <w:t xml:space="preserve"> in dollari uguale a 10 dollari che controbilancia esattamente la </w:t>
      </w:r>
      <w:proofErr w:type="spellStart"/>
      <w:r w:rsidR="000F2970">
        <w:rPr>
          <w:lang w:val="it-IT"/>
        </w:rPr>
        <w:t>pa</w:t>
      </w:r>
      <w:r w:rsidR="002B2C7E">
        <w:rPr>
          <w:lang w:val="it-IT"/>
        </w:rPr>
        <w:t>s</w:t>
      </w:r>
      <w:r w:rsidR="000F2970">
        <w:rPr>
          <w:lang w:val="it-IT"/>
        </w:rPr>
        <w:t>sivita’</w:t>
      </w:r>
      <w:proofErr w:type="spellEnd"/>
      <w:r w:rsidR="00032694">
        <w:rPr>
          <w:lang w:val="it-IT"/>
        </w:rPr>
        <w:t xml:space="preserve"> a termine </w:t>
      </w:r>
      <w:r w:rsidR="000F2970">
        <w:rPr>
          <w:lang w:val="it-IT"/>
        </w:rPr>
        <w:t>di 10 dollari.</w:t>
      </w:r>
    </w:p>
    <w:p w:rsidR="00A21E2F" w:rsidRDefault="000F2970">
      <w:pPr>
        <w:rPr>
          <w:lang w:val="it-IT"/>
        </w:rPr>
      </w:pPr>
      <w:r>
        <w:rPr>
          <w:lang w:val="it-IT"/>
        </w:rPr>
        <w:t xml:space="preserve">Al termine del </w:t>
      </w:r>
      <w:proofErr w:type="gramStart"/>
      <w:r>
        <w:rPr>
          <w:lang w:val="it-IT"/>
        </w:rPr>
        <w:t xml:space="preserve">periodo  </w:t>
      </w:r>
      <w:proofErr w:type="spellStart"/>
      <w:r>
        <w:rPr>
          <w:lang w:val="it-IT"/>
        </w:rPr>
        <w:t>pero</w:t>
      </w:r>
      <w:proofErr w:type="gramEnd"/>
      <w:r>
        <w:rPr>
          <w:lang w:val="it-IT"/>
        </w:rPr>
        <w:t>’</w:t>
      </w:r>
      <w:proofErr w:type="spellEnd"/>
      <w:r>
        <w:rPr>
          <w:lang w:val="it-IT"/>
        </w:rPr>
        <w:t xml:space="preserve">  l’intermediario </w:t>
      </w:r>
      <w:proofErr w:type="spellStart"/>
      <w:r>
        <w:rPr>
          <w:lang w:val="it-IT"/>
        </w:rPr>
        <w:t>dovra’</w:t>
      </w:r>
      <w:proofErr w:type="spellEnd"/>
      <w:r>
        <w:rPr>
          <w:lang w:val="it-IT"/>
        </w:rPr>
        <w:t xml:space="preserve"> restituire il prestito in euro con gli interessi poniamo il tasso di interesse in euro sia del 10% . Quindi </w:t>
      </w:r>
      <w:proofErr w:type="spellStart"/>
      <w:r>
        <w:rPr>
          <w:lang w:val="it-IT"/>
        </w:rPr>
        <w:t>dovra’</w:t>
      </w:r>
      <w:proofErr w:type="spellEnd"/>
      <w:r>
        <w:rPr>
          <w:lang w:val="it-IT"/>
        </w:rPr>
        <w:t xml:space="preserve"> restituire 11 euro. </w:t>
      </w:r>
      <w:proofErr w:type="spellStart"/>
      <w:r>
        <w:rPr>
          <w:lang w:val="it-IT"/>
        </w:rPr>
        <w:t>Sull’attivita’</w:t>
      </w:r>
      <w:proofErr w:type="spellEnd"/>
      <w:r>
        <w:rPr>
          <w:lang w:val="it-IT"/>
        </w:rPr>
        <w:t xml:space="preserve"> in dollari supponiamo riceva un interesse del 5</w:t>
      </w:r>
      <w:proofErr w:type="gramStart"/>
      <w:r>
        <w:rPr>
          <w:lang w:val="it-IT"/>
        </w:rPr>
        <w:t>% .</w:t>
      </w:r>
      <w:proofErr w:type="gramEnd"/>
      <w:r>
        <w:rPr>
          <w:lang w:val="it-IT"/>
        </w:rPr>
        <w:t xml:space="preserve"> Il differenziale di tassi</w:t>
      </w:r>
      <w:r w:rsidR="00032694">
        <w:rPr>
          <w:lang w:val="it-IT"/>
        </w:rPr>
        <w:t xml:space="preserve"> </w:t>
      </w:r>
      <w:proofErr w:type="spellStart"/>
      <w:proofErr w:type="gramStart"/>
      <w:r>
        <w:rPr>
          <w:lang w:val="it-IT"/>
        </w:rPr>
        <w:t>e’</w:t>
      </w:r>
      <w:proofErr w:type="spellEnd"/>
      <w:proofErr w:type="gramEnd"/>
      <w:r>
        <w:rPr>
          <w:lang w:val="it-IT"/>
        </w:rPr>
        <w:t xml:space="preserve"> quindi del 5%.</w:t>
      </w:r>
      <w:r w:rsidR="00A21E2F">
        <w:rPr>
          <w:lang w:val="it-IT"/>
        </w:rPr>
        <w:t xml:space="preserve"> Se </w:t>
      </w:r>
      <w:r w:rsidR="00032694">
        <w:rPr>
          <w:lang w:val="it-IT"/>
        </w:rPr>
        <w:t xml:space="preserve">il tasso </w:t>
      </w:r>
      <w:r w:rsidR="00802A20">
        <w:rPr>
          <w:lang w:val="it-IT"/>
        </w:rPr>
        <w:t xml:space="preserve">di cambio </w:t>
      </w:r>
      <w:r w:rsidR="00032694">
        <w:rPr>
          <w:lang w:val="it-IT"/>
        </w:rPr>
        <w:t xml:space="preserve">a termine </w:t>
      </w:r>
      <w:proofErr w:type="gramStart"/>
      <w:r w:rsidR="00032694">
        <w:rPr>
          <w:lang w:val="it-IT"/>
        </w:rPr>
        <w:t>F</w:t>
      </w:r>
      <w:r w:rsidR="00A21E2F">
        <w:rPr>
          <w:lang w:val="it-IT"/>
        </w:rPr>
        <w:t xml:space="preserve">  fosse</w:t>
      </w:r>
      <w:proofErr w:type="gramEnd"/>
      <w:r w:rsidR="00A21E2F">
        <w:rPr>
          <w:lang w:val="it-IT"/>
        </w:rPr>
        <w:t xml:space="preserve"> uguale a</w:t>
      </w:r>
      <w:r w:rsidR="00032694">
        <w:rPr>
          <w:lang w:val="it-IT"/>
        </w:rPr>
        <w:t xml:space="preserve">l tasso </w:t>
      </w:r>
      <w:r w:rsidR="00802A20">
        <w:rPr>
          <w:lang w:val="it-IT"/>
        </w:rPr>
        <w:t xml:space="preserve">di cambio </w:t>
      </w:r>
      <w:r w:rsidR="00032694">
        <w:rPr>
          <w:lang w:val="it-IT"/>
        </w:rPr>
        <w:t xml:space="preserve">a pronti  del periodo t </w:t>
      </w:r>
      <w:r w:rsidR="00A21E2F">
        <w:rPr>
          <w:lang w:val="it-IT"/>
        </w:rPr>
        <w:t xml:space="preserve">  </w:t>
      </w:r>
      <w:proofErr w:type="spellStart"/>
      <w:r w:rsidR="00A21E2F">
        <w:rPr>
          <w:lang w:val="it-IT"/>
        </w:rPr>
        <w:t>cioe’</w:t>
      </w:r>
      <w:proofErr w:type="spellEnd"/>
      <w:r w:rsidR="00A21E2F">
        <w:rPr>
          <w:lang w:val="it-IT"/>
        </w:rPr>
        <w:t xml:space="preserve"> fosse ancora 1  l’intermediario non riceverebbe a t+1  l’ammontare necessario per  ripagare il prestito in euro con gli interessi dopo aver consegnato i dollari e ricevuto l’interesse in dollari.</w:t>
      </w:r>
    </w:p>
    <w:p w:rsidR="002B2C7E" w:rsidRDefault="00A21E2F">
      <w:pPr>
        <w:rPr>
          <w:lang w:val="it-IT"/>
        </w:rPr>
      </w:pPr>
      <w:r>
        <w:rPr>
          <w:lang w:val="it-IT"/>
        </w:rPr>
        <w:t xml:space="preserve">Per ripagare il prestito e gli interessi </w:t>
      </w:r>
      <w:proofErr w:type="spellStart"/>
      <w:r>
        <w:rPr>
          <w:lang w:val="it-IT"/>
        </w:rPr>
        <w:t>dovra</w:t>
      </w:r>
      <w:proofErr w:type="gramStart"/>
      <w:r>
        <w:rPr>
          <w:lang w:val="it-IT"/>
        </w:rPr>
        <w:t>’</w:t>
      </w:r>
      <w:proofErr w:type="spellEnd"/>
      <w:r>
        <w:rPr>
          <w:lang w:val="it-IT"/>
        </w:rPr>
        <w:t xml:space="preserve">  dare</w:t>
      </w:r>
      <w:proofErr w:type="gramEnd"/>
      <w:r>
        <w:rPr>
          <w:lang w:val="it-IT"/>
        </w:rPr>
        <w:t xml:space="preserve"> 11 euro.  Visto che ne ha ricevuti </w:t>
      </w:r>
      <w:proofErr w:type="gramStart"/>
      <w:r>
        <w:rPr>
          <w:lang w:val="it-IT"/>
        </w:rPr>
        <w:t>0.</w:t>
      </w:r>
      <w:r w:rsidR="00802A20">
        <w:rPr>
          <w:lang w:val="it-IT"/>
        </w:rPr>
        <w:t>0</w:t>
      </w:r>
      <w:r>
        <w:rPr>
          <w:lang w:val="it-IT"/>
        </w:rPr>
        <w:t>5  di</w:t>
      </w:r>
      <w:proofErr w:type="gramEnd"/>
      <w:r>
        <w:rPr>
          <w:lang w:val="it-IT"/>
        </w:rPr>
        <w:t xml:space="preserve"> interessi </w:t>
      </w:r>
      <w:proofErr w:type="spellStart"/>
      <w:r>
        <w:rPr>
          <w:lang w:val="it-IT"/>
        </w:rPr>
        <w:t>dall’attivit</w:t>
      </w:r>
      <w:r w:rsidR="002B2C7E">
        <w:rPr>
          <w:lang w:val="it-IT"/>
        </w:rPr>
        <w:t>a</w:t>
      </w:r>
      <w:r>
        <w:rPr>
          <w:lang w:val="it-IT"/>
        </w:rPr>
        <w:t>’</w:t>
      </w:r>
      <w:proofErr w:type="spellEnd"/>
      <w:r>
        <w:rPr>
          <w:lang w:val="it-IT"/>
        </w:rPr>
        <w:t xml:space="preserve"> in dollari  per non perderci </w:t>
      </w:r>
      <w:proofErr w:type="spellStart"/>
      <w:r>
        <w:rPr>
          <w:lang w:val="it-IT"/>
        </w:rPr>
        <w:t>dovra’</w:t>
      </w:r>
      <w:proofErr w:type="spellEnd"/>
      <w:r>
        <w:rPr>
          <w:lang w:val="it-IT"/>
        </w:rPr>
        <w:t xml:space="preserve"> ricevere almeno la differenza quindi il tasso di cambio </w:t>
      </w:r>
      <w:r w:rsidR="00802A20">
        <w:rPr>
          <w:lang w:val="it-IT"/>
        </w:rPr>
        <w:t xml:space="preserve">termine </w:t>
      </w:r>
      <w:proofErr w:type="spellStart"/>
      <w:r>
        <w:rPr>
          <w:lang w:val="it-IT"/>
        </w:rPr>
        <w:t>dovra’</w:t>
      </w:r>
      <w:proofErr w:type="spellEnd"/>
      <w:r>
        <w:rPr>
          <w:lang w:val="it-IT"/>
        </w:rPr>
        <w:t xml:space="preserve"> essere maggiore di 1  per compensare la differenza positiva tra tasso di interesse domestico e tasso di interesse estero. </w:t>
      </w:r>
      <w:r w:rsidRPr="005C6E14">
        <w:rPr>
          <w:color w:val="FF0000"/>
          <w:lang w:val="it-IT"/>
        </w:rPr>
        <w:t xml:space="preserve">La differenza tra </w:t>
      </w:r>
      <w:r w:rsidR="00802A20" w:rsidRPr="005C6E14">
        <w:rPr>
          <w:color w:val="FF0000"/>
          <w:lang w:val="it-IT"/>
        </w:rPr>
        <w:t xml:space="preserve">tasso a termine </w:t>
      </w:r>
      <w:r w:rsidRPr="005C6E14">
        <w:rPr>
          <w:color w:val="FF0000"/>
          <w:lang w:val="it-IT"/>
        </w:rPr>
        <w:t xml:space="preserve">  </w:t>
      </w:r>
      <w:proofErr w:type="gramStart"/>
      <w:r w:rsidRPr="005C6E14">
        <w:rPr>
          <w:color w:val="FF0000"/>
          <w:lang w:val="it-IT"/>
        </w:rPr>
        <w:t xml:space="preserve">e </w:t>
      </w:r>
      <w:r w:rsidR="00802A20" w:rsidRPr="005C6E14">
        <w:rPr>
          <w:color w:val="FF0000"/>
          <w:lang w:val="it-IT"/>
        </w:rPr>
        <w:t xml:space="preserve"> tasso</w:t>
      </w:r>
      <w:proofErr w:type="gramEnd"/>
      <w:r w:rsidR="00802A20" w:rsidRPr="005C6E14">
        <w:rPr>
          <w:color w:val="FF0000"/>
          <w:lang w:val="it-IT"/>
        </w:rPr>
        <w:t xml:space="preserve"> a pronti  nel periodo t</w:t>
      </w:r>
      <w:r w:rsidRPr="005C6E14">
        <w:rPr>
          <w:color w:val="FF0000"/>
          <w:lang w:val="it-IT"/>
        </w:rPr>
        <w:t xml:space="preserve">  dipende dal differenziale dei tassi.</w:t>
      </w:r>
      <w:r>
        <w:rPr>
          <w:lang w:val="it-IT"/>
        </w:rPr>
        <w:t xml:space="preserve">  </w:t>
      </w:r>
      <w:r w:rsidR="00802A20">
        <w:rPr>
          <w:lang w:val="it-IT"/>
        </w:rPr>
        <w:t xml:space="preserve">Il tasso a termine </w:t>
      </w:r>
      <w:proofErr w:type="spellStart"/>
      <w:r w:rsidR="002B2C7E">
        <w:rPr>
          <w:lang w:val="it-IT"/>
        </w:rPr>
        <w:t>sara’</w:t>
      </w:r>
      <w:proofErr w:type="spellEnd"/>
      <w:r w:rsidR="002B2C7E">
        <w:rPr>
          <w:lang w:val="it-IT"/>
        </w:rPr>
        <w:t xml:space="preserve"> tanto maggiore d</w:t>
      </w:r>
      <w:r w:rsidR="00802A20">
        <w:rPr>
          <w:lang w:val="it-IT"/>
        </w:rPr>
        <w:t xml:space="preserve">el tasso a pronti al periodo t </w:t>
      </w:r>
      <w:r w:rsidR="002B2C7E">
        <w:rPr>
          <w:lang w:val="it-IT"/>
        </w:rPr>
        <w:t xml:space="preserve">quanto maggiore </w:t>
      </w:r>
      <w:proofErr w:type="spellStart"/>
      <w:proofErr w:type="gramStart"/>
      <w:r w:rsidR="002B2C7E">
        <w:rPr>
          <w:lang w:val="it-IT"/>
        </w:rPr>
        <w:t>e’</w:t>
      </w:r>
      <w:proofErr w:type="spellEnd"/>
      <w:proofErr w:type="gramEnd"/>
      <w:r w:rsidR="002B2C7E">
        <w:rPr>
          <w:lang w:val="it-IT"/>
        </w:rPr>
        <w:t xml:space="preserve"> il differenziale positivo tra tasso di interesse nella valuta domestica e tasso di interesse nella valuta estera.</w:t>
      </w:r>
    </w:p>
    <w:p w:rsidR="002B2C7E" w:rsidRDefault="002B2C7E">
      <w:pPr>
        <w:rPr>
          <w:lang w:val="it-IT"/>
        </w:rPr>
      </w:pPr>
      <w:r>
        <w:rPr>
          <w:lang w:val="it-IT"/>
        </w:rPr>
        <w:t xml:space="preserve">Questo spiegherebbe </w:t>
      </w:r>
      <w:proofErr w:type="spellStart"/>
      <w:r>
        <w:rPr>
          <w:lang w:val="it-IT"/>
        </w:rPr>
        <w:t>perche</w:t>
      </w:r>
      <w:proofErr w:type="spellEnd"/>
      <w:r>
        <w:rPr>
          <w:lang w:val="it-IT"/>
        </w:rPr>
        <w:t xml:space="preserve">’ la condizione di </w:t>
      </w:r>
      <w:proofErr w:type="spellStart"/>
      <w:r>
        <w:rPr>
          <w:lang w:val="it-IT"/>
        </w:rPr>
        <w:t>parita’</w:t>
      </w:r>
      <w:proofErr w:type="spellEnd"/>
      <w:r>
        <w:rPr>
          <w:lang w:val="it-IT"/>
        </w:rPr>
        <w:t xml:space="preserve"> dei tassi di interesse coperta </w:t>
      </w:r>
      <w:proofErr w:type="spellStart"/>
      <w:proofErr w:type="gramStart"/>
      <w:r>
        <w:rPr>
          <w:lang w:val="it-IT"/>
        </w:rPr>
        <w:t>e’</w:t>
      </w:r>
      <w:proofErr w:type="spellEnd"/>
      <w:proofErr w:type="gramEnd"/>
      <w:r>
        <w:rPr>
          <w:lang w:val="it-IT"/>
        </w:rPr>
        <w:t xml:space="preserve"> quasi sempre verificata diversamente dall</w:t>
      </w:r>
      <w:r w:rsidR="006214BB">
        <w:rPr>
          <w:lang w:val="it-IT"/>
        </w:rPr>
        <w:t>a</w:t>
      </w:r>
      <w:r>
        <w:rPr>
          <w:lang w:val="it-IT"/>
        </w:rPr>
        <w:t xml:space="preserve"> condizione di </w:t>
      </w:r>
      <w:proofErr w:type="spellStart"/>
      <w:r>
        <w:rPr>
          <w:lang w:val="it-IT"/>
        </w:rPr>
        <w:t>parita’</w:t>
      </w:r>
      <w:proofErr w:type="spellEnd"/>
      <w:r>
        <w:rPr>
          <w:lang w:val="it-IT"/>
        </w:rPr>
        <w:t xml:space="preserve"> dei tassi di interesse scoperta.</w:t>
      </w:r>
      <w:r w:rsidR="00100A97">
        <w:rPr>
          <w:lang w:val="it-IT"/>
        </w:rPr>
        <w:t xml:space="preserve"> L’intermediario stesso fissa il tasso a termine in maniera che sia verificata </w:t>
      </w:r>
      <w:proofErr w:type="spellStart"/>
      <w:r w:rsidR="00100A97">
        <w:rPr>
          <w:lang w:val="it-IT"/>
        </w:rPr>
        <w:t>cioe’</w:t>
      </w:r>
      <w:proofErr w:type="spellEnd"/>
      <w:r w:rsidR="00100A97">
        <w:rPr>
          <w:lang w:val="it-IT"/>
        </w:rPr>
        <w:t xml:space="preserve"> risolve l’equazione per F.</w:t>
      </w:r>
    </w:p>
    <w:sectPr w:rsidR="002B2C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C69"/>
    <w:rsid w:val="00032694"/>
    <w:rsid w:val="0005286A"/>
    <w:rsid w:val="000E1253"/>
    <w:rsid w:val="000F2970"/>
    <w:rsid w:val="00100A97"/>
    <w:rsid w:val="0026557F"/>
    <w:rsid w:val="002B2C7E"/>
    <w:rsid w:val="00316357"/>
    <w:rsid w:val="005C6E14"/>
    <w:rsid w:val="006214BB"/>
    <w:rsid w:val="006458C8"/>
    <w:rsid w:val="006E3197"/>
    <w:rsid w:val="00714608"/>
    <w:rsid w:val="00802A20"/>
    <w:rsid w:val="00A21E2F"/>
    <w:rsid w:val="00BA3C69"/>
    <w:rsid w:val="00EB79DB"/>
    <w:rsid w:val="00F1073C"/>
    <w:rsid w:val="00F305E6"/>
    <w:rsid w:val="00FB7636"/>
    <w:rsid w:val="00FD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ACE2B-353A-4D7A-A653-2EA678EC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305E6"/>
    <w:rPr>
      <w:lang w:val="en-GB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305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305E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styleId="Enfasicorsivo">
    <w:name w:val="Emphasis"/>
    <w:basedOn w:val="Carpredefinitoparagrafo"/>
    <w:uiPriority w:val="20"/>
    <w:qFormat/>
    <w:rsid w:val="00F305E6"/>
    <w:rPr>
      <w:i/>
      <w:iCs/>
    </w:rPr>
  </w:style>
  <w:style w:type="paragraph" w:styleId="Paragrafoelenco">
    <w:name w:val="List Paragraph"/>
    <w:basedOn w:val="Normale"/>
    <w:uiPriority w:val="34"/>
    <w:qFormat/>
    <w:rsid w:val="00F305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BA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domenica.tropeano@unimc.it</cp:lastModifiedBy>
  <cp:revision>2</cp:revision>
  <dcterms:created xsi:type="dcterms:W3CDTF">2023-02-22T16:58:00Z</dcterms:created>
  <dcterms:modified xsi:type="dcterms:W3CDTF">2023-02-22T16:58:00Z</dcterms:modified>
</cp:coreProperties>
</file>