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1F0" w:rsidRDefault="00B121F0" w:rsidP="00B121F0">
      <w:r>
        <w:t>DOMANDE DI VERIFICA - FILOSOFIA DEL LINGUAGGIO 22-23</w:t>
      </w:r>
    </w:p>
    <w:p w:rsidR="00B121F0" w:rsidRDefault="00B121F0" w:rsidP="00B121F0">
      <w:r>
        <w:t>PARTE II</w:t>
      </w:r>
    </w:p>
    <w:p w:rsidR="00B121F0" w:rsidRDefault="00B121F0" w:rsidP="00B121F0">
      <w:r>
        <w:t>Alcune di queste domande toccano argomenti trattati nelle lezioni, ma non nei libri di testo. Chi non ha seguito il corso, o comunque preferisce non rispondere a queste domande, riceverà in alternativa domande su argomenti trattati nei libri di testo, ma non necessariamente trattati nelle lezioni.</w:t>
      </w:r>
    </w:p>
    <w:p w:rsidR="00B121F0" w:rsidRDefault="00B121F0" w:rsidP="00B121F0">
      <w:r>
        <w:t>Le domande con asterisco riguardano materiale che si trova nei libri di testo; quelle senza asterisco riguardano argomenti trattati a lezione ma non nei libri di testo</w:t>
      </w:r>
      <w:r w:rsidR="005C4F17">
        <w:t>.</w:t>
      </w:r>
    </w:p>
    <w:p w:rsidR="00B121F0" w:rsidRPr="004F75C7" w:rsidRDefault="00B121F0" w:rsidP="00B121F0">
      <w:pPr>
        <w:numPr>
          <w:ilvl w:val="0"/>
          <w:numId w:val="1"/>
        </w:numPr>
        <w:spacing w:line="259" w:lineRule="auto"/>
      </w:pPr>
      <w:r w:rsidRPr="004F75C7">
        <w:t>1)</w:t>
      </w:r>
      <w:r>
        <w:t>*</w:t>
      </w:r>
      <w:r w:rsidRPr="004F75C7">
        <w:t xml:space="preserve"> Edoardo crede che l’autore di </w:t>
      </w:r>
      <w:r w:rsidRPr="004F75C7">
        <w:rPr>
          <w:i/>
          <w:iCs/>
        </w:rPr>
        <w:t xml:space="preserve">Ivanohe </w:t>
      </w:r>
      <w:r w:rsidRPr="004F75C7">
        <w:t xml:space="preserve">è </w:t>
      </w:r>
      <w:proofErr w:type="gramStart"/>
      <w:r w:rsidRPr="004F75C7">
        <w:t>inglese;  l’autore</w:t>
      </w:r>
      <w:proofErr w:type="gramEnd"/>
      <w:r w:rsidRPr="004F75C7">
        <w:t xml:space="preserve"> di </w:t>
      </w:r>
      <w:r w:rsidRPr="004F75C7">
        <w:rPr>
          <w:i/>
          <w:iCs/>
        </w:rPr>
        <w:t xml:space="preserve">Ivanohe </w:t>
      </w:r>
      <w:r w:rsidRPr="004F75C7">
        <w:t xml:space="preserve">è l’autore di </w:t>
      </w:r>
      <w:proofErr w:type="spellStart"/>
      <w:r w:rsidRPr="004F75C7">
        <w:rPr>
          <w:i/>
          <w:iCs/>
        </w:rPr>
        <w:t>Waverley</w:t>
      </w:r>
      <w:proofErr w:type="spellEnd"/>
      <w:r w:rsidRPr="004F75C7">
        <w:t xml:space="preserve">; eppure Edoardo non crede che l’autore di </w:t>
      </w:r>
      <w:proofErr w:type="spellStart"/>
      <w:r w:rsidRPr="004F75C7">
        <w:rPr>
          <w:i/>
          <w:iCs/>
        </w:rPr>
        <w:t>Waverley</w:t>
      </w:r>
      <w:proofErr w:type="spellEnd"/>
      <w:r w:rsidRPr="004F75C7">
        <w:rPr>
          <w:i/>
          <w:iCs/>
        </w:rPr>
        <w:t xml:space="preserve"> </w:t>
      </w:r>
      <w:r w:rsidRPr="004F75C7">
        <w:t xml:space="preserve">è inglese. Confrontare i diversi modi in cui </w:t>
      </w:r>
      <w:proofErr w:type="spellStart"/>
      <w:r w:rsidRPr="004F75C7">
        <w:t>Frege</w:t>
      </w:r>
      <w:proofErr w:type="spellEnd"/>
      <w:r w:rsidRPr="004F75C7">
        <w:t xml:space="preserve"> e Russell spiegano come ciò sia possibile, rispettivamente con la distinzione tra senso e referente e con la teoria delle descrizioni.</w:t>
      </w:r>
    </w:p>
    <w:p w:rsidR="00B121F0" w:rsidRPr="004F75C7" w:rsidRDefault="00B121F0" w:rsidP="00B121F0">
      <w:pPr>
        <w:numPr>
          <w:ilvl w:val="0"/>
          <w:numId w:val="1"/>
        </w:numPr>
        <w:spacing w:line="259" w:lineRule="auto"/>
      </w:pPr>
      <w:r w:rsidRPr="004F75C7">
        <w:t>2)</w:t>
      </w:r>
      <w:r>
        <w:t>*</w:t>
      </w:r>
      <w:r w:rsidRPr="004F75C7">
        <w:t xml:space="preserve"> Mettere a confronto i punti di vista di </w:t>
      </w:r>
      <w:proofErr w:type="spellStart"/>
      <w:r w:rsidRPr="004F75C7">
        <w:t>Frege</w:t>
      </w:r>
      <w:proofErr w:type="spellEnd"/>
      <w:r w:rsidRPr="004F75C7">
        <w:t xml:space="preserve">, </w:t>
      </w:r>
      <w:proofErr w:type="spellStart"/>
      <w:r w:rsidRPr="004F75C7">
        <w:t>Meinong</w:t>
      </w:r>
      <w:proofErr w:type="spellEnd"/>
      <w:r w:rsidRPr="004F75C7">
        <w:t xml:space="preserve"> e Russell riguardo al</w:t>
      </w:r>
      <w:r w:rsidR="00A10096">
        <w:t xml:space="preserve">l'enunciato "la montagna d’oro </w:t>
      </w:r>
      <w:r w:rsidRPr="004F75C7">
        <w:t>è una montagna"</w:t>
      </w:r>
    </w:p>
    <w:p w:rsidR="00B121F0" w:rsidRPr="004F75C7" w:rsidRDefault="00A10096" w:rsidP="00B121F0">
      <w:pPr>
        <w:numPr>
          <w:ilvl w:val="0"/>
          <w:numId w:val="1"/>
        </w:numPr>
        <w:spacing w:line="259" w:lineRule="auto"/>
      </w:pPr>
      <w:r>
        <w:t>3)</w:t>
      </w:r>
      <w:r w:rsidR="00B121F0">
        <w:t xml:space="preserve"> </w:t>
      </w:r>
      <w:r w:rsidR="00BD3AD3">
        <w:t xml:space="preserve">Chiarire la distinzione di </w:t>
      </w:r>
      <w:proofErr w:type="spellStart"/>
      <w:r w:rsidR="00BD3AD3">
        <w:t>Frege</w:t>
      </w:r>
      <w:proofErr w:type="spellEnd"/>
      <w:r w:rsidR="00BD3AD3">
        <w:t xml:space="preserve"> tra concetti di primo e di secondo livello e spiegare come, sulla base di questa distinzione,</w:t>
      </w:r>
      <w:bookmarkStart w:id="0" w:name="_GoBack"/>
      <w:bookmarkEnd w:id="0"/>
      <w:r w:rsidR="00B121F0">
        <w:t xml:space="preserve"> sono da intendere</w:t>
      </w:r>
      <w:r w:rsidR="00B121F0" w:rsidRPr="004F75C7">
        <w:t xml:space="preserve"> </w:t>
      </w:r>
      <w:r w:rsidR="00B121F0">
        <w:t>le nozioni espresse da “ci sono,” “ogni”</w:t>
      </w:r>
      <w:r>
        <w:t>, “zero”</w:t>
      </w:r>
      <w:r w:rsidR="003F187D">
        <w:t xml:space="preserve"> </w:t>
      </w:r>
      <w:proofErr w:type="gramStart"/>
      <w:r w:rsidR="003F187D">
        <w:t>e “</w:t>
      </w:r>
      <w:proofErr w:type="gramEnd"/>
      <w:r w:rsidR="003F187D">
        <w:t>nove</w:t>
      </w:r>
      <w:r w:rsidR="00B121F0">
        <w:t>” nelle frasi “ci sono pianeti”, “ogni cosa è materiale”, “</w:t>
      </w:r>
      <w:r>
        <w:t>i pianeti sono nove</w:t>
      </w:r>
      <w:r w:rsidR="005C4F17">
        <w:t>”, gli unicorni sono zero.</w:t>
      </w:r>
    </w:p>
    <w:p w:rsidR="00B121F0" w:rsidRPr="004F75C7" w:rsidRDefault="00B121F0" w:rsidP="00B121F0">
      <w:pPr>
        <w:numPr>
          <w:ilvl w:val="0"/>
          <w:numId w:val="1"/>
        </w:numPr>
        <w:spacing w:line="259" w:lineRule="auto"/>
      </w:pPr>
      <w:r w:rsidRPr="004F75C7">
        <w:t>4)</w:t>
      </w:r>
      <w:r>
        <w:t xml:space="preserve">* Confrontare i </w:t>
      </w:r>
      <w:r w:rsidR="00A10096">
        <w:t>punti</w:t>
      </w:r>
      <w:r w:rsidRPr="004F75C7">
        <w:t xml:space="preserve"> di vista di </w:t>
      </w:r>
      <w:proofErr w:type="spellStart"/>
      <w:r>
        <w:t>Frege</w:t>
      </w:r>
      <w:proofErr w:type="spellEnd"/>
      <w:r>
        <w:t xml:space="preserve">, </w:t>
      </w:r>
      <w:proofErr w:type="spellStart"/>
      <w:r>
        <w:t>Meinong</w:t>
      </w:r>
      <w:proofErr w:type="spellEnd"/>
      <w:r>
        <w:t xml:space="preserve"> e</w:t>
      </w:r>
      <w:r w:rsidRPr="004F75C7">
        <w:t xml:space="preserve"> Russell rispetto alla frase “il quadrato rotondo non esiste”.</w:t>
      </w:r>
    </w:p>
    <w:p w:rsidR="00B121F0" w:rsidRPr="004F75C7" w:rsidRDefault="00B121F0" w:rsidP="00B121F0">
      <w:pPr>
        <w:numPr>
          <w:ilvl w:val="0"/>
          <w:numId w:val="1"/>
        </w:numPr>
        <w:spacing w:line="259" w:lineRule="auto"/>
      </w:pPr>
      <w:r w:rsidRPr="004F75C7">
        <w:t>5)</w:t>
      </w:r>
      <w:r>
        <w:t>*</w:t>
      </w:r>
      <w:r w:rsidRPr="004F75C7">
        <w:t xml:space="preserve"> Confrontare i punti di vista di </w:t>
      </w:r>
      <w:proofErr w:type="spellStart"/>
      <w:r w:rsidRPr="004F75C7">
        <w:t>Frege</w:t>
      </w:r>
      <w:proofErr w:type="spellEnd"/>
      <w:r w:rsidRPr="004F75C7">
        <w:t xml:space="preserve">, </w:t>
      </w:r>
      <w:proofErr w:type="spellStart"/>
      <w:r w:rsidRPr="004F75C7">
        <w:t>Meinong</w:t>
      </w:r>
      <w:proofErr w:type="spellEnd"/>
      <w:r w:rsidRPr="004F75C7">
        <w:t xml:space="preserve"> e Russell rispetto alla frase “il cavallo alato </w:t>
      </w:r>
      <w:r>
        <w:t>pesa 700 kg</w:t>
      </w:r>
      <w:r w:rsidRPr="004F75C7">
        <w:t xml:space="preserve"> oppure il cavallo alato non </w:t>
      </w:r>
      <w:r>
        <w:t>pesa 700 kg</w:t>
      </w:r>
      <w:r w:rsidRPr="004F75C7">
        <w:t>”.</w:t>
      </w:r>
    </w:p>
    <w:p w:rsidR="00B121F0" w:rsidRPr="004F75C7" w:rsidRDefault="00B121F0" w:rsidP="00B121F0">
      <w:pPr>
        <w:numPr>
          <w:ilvl w:val="0"/>
          <w:numId w:val="1"/>
        </w:numPr>
        <w:spacing w:line="259" w:lineRule="auto"/>
      </w:pPr>
      <w:r w:rsidRPr="004F75C7">
        <w:t>6)</w:t>
      </w:r>
      <w:r>
        <w:t>*</w:t>
      </w:r>
      <w:r w:rsidRPr="004F75C7">
        <w:t xml:space="preserve"> Presentare le argomentazioni che si possono addurre a sostegno della teoria degli oggetti di </w:t>
      </w:r>
      <w:proofErr w:type="spellStart"/>
      <w:r w:rsidRPr="004F75C7">
        <w:t>Meinong</w:t>
      </w:r>
      <w:proofErr w:type="spellEnd"/>
      <w:r w:rsidRPr="004F75C7">
        <w:t>.</w:t>
      </w:r>
    </w:p>
    <w:p w:rsidR="00B121F0" w:rsidRPr="004F75C7" w:rsidRDefault="00B121F0" w:rsidP="00B121F0">
      <w:pPr>
        <w:numPr>
          <w:ilvl w:val="0"/>
          <w:numId w:val="1"/>
        </w:numPr>
        <w:spacing w:line="259" w:lineRule="auto"/>
      </w:pPr>
      <w:r w:rsidRPr="004F75C7">
        <w:t>7)</w:t>
      </w:r>
      <w:r>
        <w:t>*</w:t>
      </w:r>
      <w:r w:rsidRPr="004F75C7">
        <w:t xml:space="preserve"> Dal punto di vista della teoria semantica di </w:t>
      </w:r>
      <w:proofErr w:type="spellStart"/>
      <w:r w:rsidRPr="004F75C7">
        <w:t>Frege</w:t>
      </w:r>
      <w:proofErr w:type="spellEnd"/>
      <w:r w:rsidRPr="004F75C7">
        <w:t xml:space="preserve"> quali tra questi enunciati (preso alla lettera, senza assumere che sia ellittico) è vero, falso o privo di valore di verità? In ciascun caso motivare la risposta. (a) Pinocchio è un burattino di legno; (b) nel romanzo </w:t>
      </w:r>
      <w:r w:rsidRPr="004F75C7">
        <w:rPr>
          <w:i/>
          <w:iCs/>
        </w:rPr>
        <w:t>Pinocchio</w:t>
      </w:r>
      <w:r w:rsidRPr="004F75C7">
        <w:t>, Mastro Geppetto è un elettricista; (c) Babbo Natale ha la barba bianca; (d) Pierino crede che Babbo Natale regala giocattoli ai bambini [assumere qui che Pierino è un bambino che crede ancora a Babbo Natale].</w:t>
      </w:r>
    </w:p>
    <w:p w:rsidR="00B121F0" w:rsidRPr="004F75C7" w:rsidRDefault="00B121F0" w:rsidP="00B121F0">
      <w:pPr>
        <w:numPr>
          <w:ilvl w:val="0"/>
          <w:numId w:val="1"/>
        </w:numPr>
        <w:spacing w:line="259" w:lineRule="auto"/>
      </w:pPr>
      <w:r w:rsidRPr="004F75C7">
        <w:t>8)</w:t>
      </w:r>
      <w:r>
        <w:t>*</w:t>
      </w:r>
      <w:r w:rsidRPr="004F75C7">
        <w:t xml:space="preserve"> Illustrate le argomentazioni con le quali Russell critica la teoria degli oggetti di </w:t>
      </w:r>
      <w:proofErr w:type="spellStart"/>
      <w:r w:rsidRPr="004F75C7">
        <w:t>Meinong</w:t>
      </w:r>
      <w:proofErr w:type="spellEnd"/>
      <w:r w:rsidRPr="004F75C7">
        <w:t>.</w:t>
      </w:r>
    </w:p>
    <w:p w:rsidR="00B121F0" w:rsidRPr="004F75C7" w:rsidRDefault="00B121F0" w:rsidP="00B121F0">
      <w:pPr>
        <w:numPr>
          <w:ilvl w:val="0"/>
          <w:numId w:val="1"/>
        </w:numPr>
        <w:spacing w:line="259" w:lineRule="auto"/>
      </w:pPr>
      <w:r w:rsidRPr="004F75C7">
        <w:t>9</w:t>
      </w:r>
      <w:r>
        <w:t xml:space="preserve">)* Si potrebbe sostenere che ci </w:t>
      </w:r>
      <w:r w:rsidRPr="004F75C7">
        <w:t>sono enunciati problematici per la teoria delle descrizioni di Russell, nel senso che la teoria dovrebbe considerarli falsi, eppure potrebbero essere veri. Fornite opportuni esempi spiegando perché sono problematici per la teoria di Russell.</w:t>
      </w:r>
    </w:p>
    <w:p w:rsidR="00F45D0A" w:rsidRDefault="00F45D0A"/>
    <w:sectPr w:rsidR="00F45D0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104242"/>
    <w:multiLevelType w:val="hybridMultilevel"/>
    <w:tmpl w:val="4564A0C4"/>
    <w:lvl w:ilvl="0" w:tplc="2DD6B8A6">
      <w:start w:val="1"/>
      <w:numFmt w:val="bullet"/>
      <w:lvlText w:val="•"/>
      <w:lvlJc w:val="left"/>
      <w:pPr>
        <w:tabs>
          <w:tab w:val="num" w:pos="720"/>
        </w:tabs>
        <w:ind w:left="720" w:hanging="360"/>
      </w:pPr>
      <w:rPr>
        <w:rFonts w:ascii="Arial" w:hAnsi="Arial" w:hint="default"/>
      </w:rPr>
    </w:lvl>
    <w:lvl w:ilvl="1" w:tplc="5B7627E4" w:tentative="1">
      <w:start w:val="1"/>
      <w:numFmt w:val="bullet"/>
      <w:lvlText w:val="•"/>
      <w:lvlJc w:val="left"/>
      <w:pPr>
        <w:tabs>
          <w:tab w:val="num" w:pos="1440"/>
        </w:tabs>
        <w:ind w:left="1440" w:hanging="360"/>
      </w:pPr>
      <w:rPr>
        <w:rFonts w:ascii="Arial" w:hAnsi="Arial" w:hint="default"/>
      </w:rPr>
    </w:lvl>
    <w:lvl w:ilvl="2" w:tplc="DAA6A876" w:tentative="1">
      <w:start w:val="1"/>
      <w:numFmt w:val="bullet"/>
      <w:lvlText w:val="•"/>
      <w:lvlJc w:val="left"/>
      <w:pPr>
        <w:tabs>
          <w:tab w:val="num" w:pos="2160"/>
        </w:tabs>
        <w:ind w:left="2160" w:hanging="360"/>
      </w:pPr>
      <w:rPr>
        <w:rFonts w:ascii="Arial" w:hAnsi="Arial" w:hint="default"/>
      </w:rPr>
    </w:lvl>
    <w:lvl w:ilvl="3" w:tplc="2C200D7A" w:tentative="1">
      <w:start w:val="1"/>
      <w:numFmt w:val="bullet"/>
      <w:lvlText w:val="•"/>
      <w:lvlJc w:val="left"/>
      <w:pPr>
        <w:tabs>
          <w:tab w:val="num" w:pos="2880"/>
        </w:tabs>
        <w:ind w:left="2880" w:hanging="360"/>
      </w:pPr>
      <w:rPr>
        <w:rFonts w:ascii="Arial" w:hAnsi="Arial" w:hint="default"/>
      </w:rPr>
    </w:lvl>
    <w:lvl w:ilvl="4" w:tplc="4F62EC7C" w:tentative="1">
      <w:start w:val="1"/>
      <w:numFmt w:val="bullet"/>
      <w:lvlText w:val="•"/>
      <w:lvlJc w:val="left"/>
      <w:pPr>
        <w:tabs>
          <w:tab w:val="num" w:pos="3600"/>
        </w:tabs>
        <w:ind w:left="3600" w:hanging="360"/>
      </w:pPr>
      <w:rPr>
        <w:rFonts w:ascii="Arial" w:hAnsi="Arial" w:hint="default"/>
      </w:rPr>
    </w:lvl>
    <w:lvl w:ilvl="5" w:tplc="151C1A32" w:tentative="1">
      <w:start w:val="1"/>
      <w:numFmt w:val="bullet"/>
      <w:lvlText w:val="•"/>
      <w:lvlJc w:val="left"/>
      <w:pPr>
        <w:tabs>
          <w:tab w:val="num" w:pos="4320"/>
        </w:tabs>
        <w:ind w:left="4320" w:hanging="360"/>
      </w:pPr>
      <w:rPr>
        <w:rFonts w:ascii="Arial" w:hAnsi="Arial" w:hint="default"/>
      </w:rPr>
    </w:lvl>
    <w:lvl w:ilvl="6" w:tplc="59C8CC7C" w:tentative="1">
      <w:start w:val="1"/>
      <w:numFmt w:val="bullet"/>
      <w:lvlText w:val="•"/>
      <w:lvlJc w:val="left"/>
      <w:pPr>
        <w:tabs>
          <w:tab w:val="num" w:pos="5040"/>
        </w:tabs>
        <w:ind w:left="5040" w:hanging="360"/>
      </w:pPr>
      <w:rPr>
        <w:rFonts w:ascii="Arial" w:hAnsi="Arial" w:hint="default"/>
      </w:rPr>
    </w:lvl>
    <w:lvl w:ilvl="7" w:tplc="51AEEA2A" w:tentative="1">
      <w:start w:val="1"/>
      <w:numFmt w:val="bullet"/>
      <w:lvlText w:val="•"/>
      <w:lvlJc w:val="left"/>
      <w:pPr>
        <w:tabs>
          <w:tab w:val="num" w:pos="5760"/>
        </w:tabs>
        <w:ind w:left="5760" w:hanging="360"/>
      </w:pPr>
      <w:rPr>
        <w:rFonts w:ascii="Arial" w:hAnsi="Arial" w:hint="default"/>
      </w:rPr>
    </w:lvl>
    <w:lvl w:ilvl="8" w:tplc="DB840F6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1F0"/>
    <w:rsid w:val="0009304F"/>
    <w:rsid w:val="003F187D"/>
    <w:rsid w:val="00460934"/>
    <w:rsid w:val="00471FB1"/>
    <w:rsid w:val="004E0142"/>
    <w:rsid w:val="005C4F17"/>
    <w:rsid w:val="00716609"/>
    <w:rsid w:val="00A10096"/>
    <w:rsid w:val="00B121F0"/>
    <w:rsid w:val="00BD3AD3"/>
    <w:rsid w:val="00BF4DFF"/>
    <w:rsid w:val="00E32B9B"/>
    <w:rsid w:val="00F45D0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6013"/>
  <w15:chartTrackingRefBased/>
  <w15:docId w15:val="{BCF7C159-300D-41D3-A6F2-8C29BEAF3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121F0"/>
    <w:pPr>
      <w:spacing w:line="25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379</Words>
  <Characters>2162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Francesco Orilia</dc:creator>
  <cp:keywords/>
  <dc:description/>
  <cp:lastModifiedBy>Francesco Orilia</cp:lastModifiedBy>
  <cp:revision>3</cp:revision>
  <dcterms:created xsi:type="dcterms:W3CDTF">2023-03-17T09:34:00Z</dcterms:created>
  <dcterms:modified xsi:type="dcterms:W3CDTF">2023-03-20T10:54:00Z</dcterms:modified>
</cp:coreProperties>
</file>