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D9232" w14:textId="77777777" w:rsidR="007E35E3" w:rsidRDefault="007E35E3" w:rsidP="000E42DC">
      <w:pPr>
        <w:widowControl w:val="0"/>
        <w:autoSpaceDE w:val="0"/>
        <w:autoSpaceDN w:val="0"/>
        <w:adjustRightInd w:val="0"/>
        <w:rPr>
          <w:rFonts w:eastAsia="Arial Unicode MS"/>
          <w:i/>
          <w:sz w:val="28"/>
          <w:szCs w:val="28"/>
          <w:lang w:eastAsia="ja-JP"/>
        </w:rPr>
      </w:pPr>
      <w:r>
        <w:rPr>
          <w:rFonts w:eastAsia="Arial Unicode MS"/>
          <w:i/>
          <w:sz w:val="28"/>
          <w:szCs w:val="28"/>
          <w:lang w:eastAsia="ja-JP"/>
        </w:rPr>
        <w:t xml:space="preserve">Hans-Georg </w:t>
      </w:r>
      <w:proofErr w:type="spellStart"/>
      <w:r>
        <w:rPr>
          <w:rFonts w:eastAsia="Arial Unicode MS"/>
          <w:i/>
          <w:sz w:val="28"/>
          <w:szCs w:val="28"/>
          <w:lang w:eastAsia="ja-JP"/>
        </w:rPr>
        <w:t>Grüning</w:t>
      </w:r>
      <w:proofErr w:type="spellEnd"/>
      <w:r>
        <w:rPr>
          <w:rFonts w:eastAsia="Arial Unicode MS"/>
          <w:i/>
          <w:sz w:val="28"/>
          <w:szCs w:val="28"/>
          <w:lang w:eastAsia="ja-JP"/>
        </w:rPr>
        <w:t xml:space="preserve">: </w:t>
      </w:r>
    </w:p>
    <w:p w14:paraId="4C4E3379" w14:textId="77777777" w:rsidR="007E35E3" w:rsidRDefault="007E35E3" w:rsidP="000E42DC">
      <w:pPr>
        <w:widowControl w:val="0"/>
        <w:autoSpaceDE w:val="0"/>
        <w:autoSpaceDN w:val="0"/>
        <w:adjustRightInd w:val="0"/>
        <w:rPr>
          <w:rFonts w:eastAsia="Arial Unicode MS"/>
          <w:i/>
          <w:sz w:val="28"/>
          <w:szCs w:val="28"/>
          <w:lang w:eastAsia="ja-JP"/>
        </w:rPr>
      </w:pPr>
    </w:p>
    <w:p w14:paraId="2CD4E14C" w14:textId="23FBDB2C" w:rsidR="000E42DC" w:rsidRPr="001D4B07" w:rsidRDefault="007E35E3" w:rsidP="000E42DC">
      <w:pPr>
        <w:widowControl w:val="0"/>
        <w:autoSpaceDE w:val="0"/>
        <w:autoSpaceDN w:val="0"/>
        <w:adjustRightInd w:val="0"/>
        <w:rPr>
          <w:rFonts w:eastAsia="Arial Unicode MS"/>
          <w:color w:val="000000" w:themeColor="text1"/>
          <w:sz w:val="28"/>
          <w:szCs w:val="28"/>
          <w:highlight w:val="green"/>
          <w:lang w:eastAsia="ja-JP"/>
        </w:rPr>
      </w:pPr>
      <w:proofErr w:type="spellStart"/>
      <w:proofErr w:type="gramStart"/>
      <w:r w:rsidRPr="00E14690">
        <w:rPr>
          <w:rFonts w:eastAsia="Arial Unicode MS"/>
          <w:sz w:val="28"/>
          <w:szCs w:val="28"/>
          <w:lang w:eastAsia="ja-JP"/>
        </w:rPr>
        <w:t>born</w:t>
      </w:r>
      <w:proofErr w:type="spellEnd"/>
      <w:proofErr w:type="gramEnd"/>
      <w:r w:rsidRPr="00E14690">
        <w:rPr>
          <w:rFonts w:eastAsia="Arial Unicode MS"/>
          <w:sz w:val="28"/>
          <w:szCs w:val="28"/>
          <w:lang w:eastAsia="ja-JP"/>
        </w:rPr>
        <w:t xml:space="preserve"> in </w:t>
      </w:r>
      <w:proofErr w:type="spellStart"/>
      <w:r w:rsidRPr="00E14690">
        <w:rPr>
          <w:rFonts w:eastAsia="Arial Unicode MS"/>
          <w:sz w:val="28"/>
          <w:szCs w:val="28"/>
          <w:lang w:eastAsia="ja-JP"/>
        </w:rPr>
        <w:t>Prague</w:t>
      </w:r>
      <w:proofErr w:type="spellEnd"/>
      <w:r w:rsidRPr="00E14690">
        <w:rPr>
          <w:rFonts w:eastAsia="Arial Unicode MS"/>
          <w:sz w:val="28"/>
          <w:szCs w:val="28"/>
          <w:lang w:eastAsia="ja-JP"/>
        </w:rPr>
        <w:t xml:space="preserve"> 1944, </w:t>
      </w:r>
      <w:proofErr w:type="spellStart"/>
      <w:r w:rsidRPr="00E14690">
        <w:rPr>
          <w:rFonts w:eastAsia="Arial Unicode MS"/>
          <w:sz w:val="28"/>
          <w:szCs w:val="28"/>
          <w:lang w:eastAsia="ja-JP"/>
        </w:rPr>
        <w:t>is</w:t>
      </w:r>
      <w:proofErr w:type="spellEnd"/>
      <w:r w:rsidRPr="00E14690">
        <w:rPr>
          <w:rFonts w:eastAsia="Arial Unicode MS"/>
          <w:sz w:val="28"/>
          <w:szCs w:val="28"/>
          <w:lang w:eastAsia="ja-JP"/>
        </w:rPr>
        <w:t xml:space="preserve"> </w:t>
      </w:r>
      <w:r w:rsidR="00E14690" w:rsidRPr="00E14690">
        <w:rPr>
          <w:rFonts w:eastAsia="Arial Unicode MS"/>
          <w:sz w:val="28"/>
          <w:szCs w:val="28"/>
          <w:lang w:eastAsia="ja-JP"/>
        </w:rPr>
        <w:t xml:space="preserve">Professor of </w:t>
      </w:r>
      <w:proofErr w:type="spellStart"/>
      <w:r w:rsidR="00E14690" w:rsidRPr="00E14690">
        <w:rPr>
          <w:rFonts w:eastAsia="Arial Unicode MS"/>
          <w:sz w:val="28"/>
          <w:szCs w:val="28"/>
          <w:lang w:eastAsia="ja-JP"/>
        </w:rPr>
        <w:t>German</w:t>
      </w:r>
      <w:proofErr w:type="spellEnd"/>
      <w:r w:rsidR="00E14690" w:rsidRPr="00E14690">
        <w:rPr>
          <w:rFonts w:eastAsia="Arial Unicode MS"/>
          <w:sz w:val="28"/>
          <w:szCs w:val="28"/>
          <w:lang w:eastAsia="ja-JP"/>
        </w:rPr>
        <w:t xml:space="preserve"> Language and </w:t>
      </w:r>
      <w:proofErr w:type="spellStart"/>
      <w:r w:rsidR="00E14690" w:rsidRPr="00E14690">
        <w:rPr>
          <w:rFonts w:eastAsia="Arial Unicode MS"/>
          <w:sz w:val="28"/>
          <w:szCs w:val="28"/>
          <w:lang w:eastAsia="ja-JP"/>
        </w:rPr>
        <w:t>Literature</w:t>
      </w:r>
      <w:proofErr w:type="spellEnd"/>
      <w:r w:rsidR="00E14690" w:rsidRP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 w:rsidRPr="00E14690">
        <w:rPr>
          <w:rFonts w:eastAsia="Arial Unicode MS"/>
          <w:sz w:val="28"/>
          <w:szCs w:val="28"/>
          <w:lang w:eastAsia="ja-JP"/>
        </w:rPr>
        <w:t>at</w:t>
      </w:r>
      <w:proofErr w:type="spellEnd"/>
      <w:r w:rsidR="00E14690" w:rsidRPr="00E14690">
        <w:rPr>
          <w:rFonts w:eastAsia="Arial Unicode MS"/>
          <w:sz w:val="28"/>
          <w:szCs w:val="28"/>
          <w:lang w:eastAsia="ja-JP"/>
        </w:rPr>
        <w:t xml:space="preserve"> the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University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of Macerata (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Italy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). </w:t>
      </w:r>
      <w:proofErr w:type="gramStart"/>
      <w:r w:rsidR="00E14690">
        <w:rPr>
          <w:rFonts w:eastAsia="Arial Unicode MS"/>
          <w:sz w:val="28"/>
          <w:szCs w:val="28"/>
          <w:lang w:eastAsia="ja-JP"/>
        </w:rPr>
        <w:t xml:space="preserve">His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research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is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principally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concerned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with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literary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and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intercultural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relations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between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Germany and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Italy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,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European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multicultural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spaces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(So</w:t>
      </w:r>
      <w:proofErr w:type="gramEnd"/>
      <w:r w:rsidR="00E14690">
        <w:rPr>
          <w:rFonts w:eastAsia="Arial Unicode MS"/>
          <w:sz w:val="28"/>
          <w:szCs w:val="28"/>
          <w:lang w:eastAsia="ja-JP"/>
        </w:rPr>
        <w:t xml:space="preserve">uth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Tyrol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),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li</w:t>
      </w:r>
      <w:r w:rsidR="001D4B07">
        <w:rPr>
          <w:rFonts w:eastAsia="Arial Unicode MS"/>
          <w:sz w:val="28"/>
          <w:szCs w:val="28"/>
          <w:lang w:eastAsia="ja-JP"/>
        </w:rPr>
        <w:t>terary</w:t>
      </w:r>
      <w:proofErr w:type="spellEnd"/>
      <w:r w:rsidR="001D4B07">
        <w:rPr>
          <w:rFonts w:eastAsia="Arial Unicode MS"/>
          <w:sz w:val="28"/>
          <w:szCs w:val="28"/>
          <w:lang w:eastAsia="ja-JP"/>
        </w:rPr>
        <w:t xml:space="preserve"> and </w:t>
      </w:r>
      <w:proofErr w:type="spellStart"/>
      <w:r w:rsidR="001D4B07">
        <w:rPr>
          <w:rFonts w:eastAsia="Arial Unicode MS"/>
          <w:sz w:val="28"/>
          <w:szCs w:val="28"/>
          <w:lang w:eastAsia="ja-JP"/>
        </w:rPr>
        <w:t>politica</w:t>
      </w:r>
      <w:r w:rsidR="00E14690">
        <w:rPr>
          <w:rFonts w:eastAsia="Arial Unicode MS"/>
          <w:sz w:val="28"/>
          <w:szCs w:val="28"/>
          <w:lang w:eastAsia="ja-JP"/>
        </w:rPr>
        <w:t>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imagology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,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li</w:t>
      </w:r>
      <w:r w:rsidR="001D4B07">
        <w:rPr>
          <w:rFonts w:eastAsia="Arial Unicode MS"/>
          <w:sz w:val="28"/>
          <w:szCs w:val="28"/>
          <w:lang w:eastAsia="ja-JP"/>
        </w:rPr>
        <w:t>t</w:t>
      </w:r>
      <w:r w:rsidR="00E14690">
        <w:rPr>
          <w:rFonts w:eastAsia="Arial Unicode MS"/>
          <w:sz w:val="28"/>
          <w:szCs w:val="28"/>
          <w:lang w:eastAsia="ja-JP"/>
        </w:rPr>
        <w:t>erary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symbols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, the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European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Enlightenment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,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multilingual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literature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as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well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as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translation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and self-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translation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. </w:t>
      </w:r>
      <w:proofErr w:type="spellStart"/>
      <w:proofErr w:type="gramStart"/>
      <w:r w:rsidR="00E14690">
        <w:rPr>
          <w:rFonts w:eastAsia="Arial Unicode MS"/>
          <w:sz w:val="28"/>
          <w:szCs w:val="28"/>
          <w:lang w:eastAsia="ja-JP"/>
        </w:rPr>
        <w:t>Since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1985 he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is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co-editor (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since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2014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director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) of the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interlinguistic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and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intercultural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review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Heteroglossia</w:t>
      </w:r>
      <w:proofErr w:type="spellEnd"/>
      <w:r w:rsidR="00E14690">
        <w:rPr>
          <w:rFonts w:eastAsia="Arial Unicode MS"/>
          <w:sz w:val="28"/>
          <w:szCs w:val="28"/>
          <w:lang w:eastAsia="ja-JP"/>
        </w:rPr>
        <w:t xml:space="preserve"> (Macerata)</w:t>
      </w:r>
      <w:proofErr w:type="gramEnd"/>
      <w:r w:rsidR="00E14690">
        <w:rPr>
          <w:rFonts w:eastAsia="Arial Unicode MS"/>
          <w:sz w:val="28"/>
          <w:szCs w:val="28"/>
          <w:lang w:eastAsia="ja-JP"/>
        </w:rPr>
        <w:t xml:space="preserve">. </w:t>
      </w:r>
      <w:proofErr w:type="spellStart"/>
      <w:r w:rsidR="00E14690">
        <w:rPr>
          <w:rFonts w:eastAsia="Arial Unicode MS"/>
          <w:sz w:val="28"/>
          <w:szCs w:val="28"/>
          <w:lang w:eastAsia="ja-JP"/>
        </w:rPr>
        <w:t>Among</w:t>
      </w:r>
      <w:proofErr w:type="spellEnd"/>
      <w:r w:rsidR="001D4B07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1D4B07">
        <w:rPr>
          <w:rFonts w:eastAsia="Arial Unicode MS"/>
          <w:sz w:val="28"/>
          <w:szCs w:val="28"/>
          <w:lang w:eastAsia="ja-JP"/>
        </w:rPr>
        <w:t>his</w:t>
      </w:r>
      <w:proofErr w:type="spellEnd"/>
      <w:r w:rsidR="001D4B07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1D4B07">
        <w:rPr>
          <w:rFonts w:eastAsia="Arial Unicode MS"/>
          <w:sz w:val="28"/>
          <w:szCs w:val="28"/>
          <w:lang w:eastAsia="ja-JP"/>
        </w:rPr>
        <w:t>publications</w:t>
      </w:r>
      <w:proofErr w:type="spellEnd"/>
      <w:r w:rsidR="001D4B07">
        <w:rPr>
          <w:rFonts w:eastAsia="Arial Unicode MS"/>
          <w:sz w:val="28"/>
          <w:szCs w:val="28"/>
          <w:lang w:eastAsia="ja-JP"/>
        </w:rPr>
        <w:t xml:space="preserve"> are the </w:t>
      </w:r>
      <w:proofErr w:type="spellStart"/>
      <w:r w:rsidR="001D4B07">
        <w:rPr>
          <w:rFonts w:eastAsia="Arial Unicode MS"/>
          <w:sz w:val="28"/>
          <w:szCs w:val="28"/>
          <w:lang w:eastAsia="ja-JP"/>
        </w:rPr>
        <w:t>following</w:t>
      </w:r>
      <w:proofErr w:type="spellEnd"/>
      <w:r w:rsidR="001D4B07">
        <w:rPr>
          <w:rFonts w:eastAsia="Arial Unicode MS"/>
          <w:sz w:val="28"/>
          <w:szCs w:val="28"/>
          <w:lang w:eastAsia="ja-JP"/>
        </w:rPr>
        <w:t xml:space="preserve"> books: </w:t>
      </w:r>
      <w:hyperlink r:id="rId5" w:history="1"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Goethe critico della letteratura italiana</w:t>
        </w:r>
      </w:hyperlink>
      <w:r w:rsidR="000E42DC" w:rsidRP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(1988),</w:t>
      </w:r>
      <w:r w:rsidR="000E42DC" w:rsidRP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</w:t>
      </w:r>
      <w:hyperlink r:id="rId6" w:history="1"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 xml:space="preserve">Die </w:t>
        </w:r>
        <w:proofErr w:type="spellStart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zeitgenössische</w:t>
        </w:r>
        <w:proofErr w:type="spellEnd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 xml:space="preserve"> </w:t>
        </w:r>
        <w:proofErr w:type="spellStart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Literatur</w:t>
        </w:r>
        <w:proofErr w:type="spellEnd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 xml:space="preserve"> </w:t>
        </w:r>
        <w:proofErr w:type="spellStart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Südtirols</w:t>
        </w:r>
        <w:proofErr w:type="spellEnd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 xml:space="preserve"> : </w:t>
        </w:r>
        <w:proofErr w:type="spellStart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Probleme</w:t>
        </w:r>
        <w:proofErr w:type="spellEnd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 xml:space="preserve">, </w:t>
        </w:r>
        <w:proofErr w:type="spellStart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Profile</w:t>
        </w:r>
        <w:proofErr w:type="spellEnd"/>
        <w:r w:rsidR="000E42DC" w:rsidRPr="00FB584D">
          <w:rPr>
            <w:rFonts w:eastAsia="Arial Unicode MS"/>
            <w:i/>
            <w:color w:val="000000" w:themeColor="text1"/>
            <w:sz w:val="28"/>
            <w:szCs w:val="28"/>
            <w:lang w:eastAsia="ja-JP"/>
          </w:rPr>
          <w:t>, Texte</w:t>
        </w:r>
      </w:hyperlink>
      <w:r w:rsidR="000E42DC" w:rsidRP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(1992 ),</w:t>
      </w:r>
      <w:r w:rsid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</w:t>
      </w:r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 xml:space="preserve">Discorso </w:t>
      </w:r>
      <w:proofErr w:type="spellStart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>fizionale</w:t>
      </w:r>
      <w:proofErr w:type="spellEnd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 xml:space="preserve"> e realtà storica (</w:t>
      </w:r>
      <w:proofErr w:type="spellStart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>ed.with</w:t>
      </w:r>
      <w:proofErr w:type="spellEnd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>G.Ricci</w:t>
      </w:r>
      <w:proofErr w:type="spellEnd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 xml:space="preserve">, 1992),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Spielräume</w:t>
      </w:r>
      <w:proofErr w:type="spellEnd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,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Essays</w:t>
      </w:r>
      <w:proofErr w:type="spellEnd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zu</w:t>
      </w:r>
      <w:proofErr w:type="spellEnd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Sprache</w:t>
      </w:r>
      <w:proofErr w:type="spellEnd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,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Literatur</w:t>
      </w:r>
      <w:proofErr w:type="spellEnd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und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politischer</w:t>
      </w:r>
      <w:proofErr w:type="spellEnd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593951" w:rsidRPr="00593951">
        <w:rPr>
          <w:rFonts w:eastAsia="Arial Unicode MS"/>
          <w:i/>
          <w:color w:val="000000" w:themeColor="text1"/>
          <w:sz w:val="28"/>
          <w:szCs w:val="28"/>
          <w:lang w:eastAsia="ja-JP"/>
        </w:rPr>
        <w:t>Kultur</w:t>
      </w:r>
      <w:proofErr w:type="spellEnd"/>
      <w:r w:rsidR="00593951">
        <w:rPr>
          <w:rFonts w:eastAsia="Arial Unicode MS"/>
          <w:color w:val="000000" w:themeColor="text1"/>
          <w:sz w:val="28"/>
          <w:szCs w:val="28"/>
          <w:lang w:eastAsia="ja-JP"/>
        </w:rPr>
        <w:t xml:space="preserve"> (2000),</w:t>
      </w:r>
      <w:r w:rsidR="00E412BF" w:rsidRPr="00E412BF">
        <w:rPr>
          <w:rFonts w:eastAsia="Verdana" w:cs="Verdana"/>
          <w:i/>
          <w:iCs/>
          <w:sz w:val="22"/>
          <w:szCs w:val="22"/>
        </w:rPr>
        <w:t xml:space="preserve"> </w:t>
      </w:r>
      <w:r w:rsidR="00E412BF" w:rsidRPr="00E412BF">
        <w:rPr>
          <w:rFonts w:eastAsia="Verdana" w:cs="Verdana"/>
          <w:i/>
          <w:iCs/>
          <w:sz w:val="28"/>
          <w:szCs w:val="28"/>
        </w:rPr>
        <w:t>Cambiamenti nella percezione e rappresentazione dell'esotico</w:t>
      </w:r>
      <w:r w:rsidR="00E412BF">
        <w:rPr>
          <w:rFonts w:eastAsia="Verdana" w:cs="Verdana"/>
          <w:i/>
          <w:iCs/>
          <w:sz w:val="28"/>
          <w:szCs w:val="28"/>
        </w:rPr>
        <w:t xml:space="preserve"> </w:t>
      </w:r>
      <w:r w:rsidR="00E412BF" w:rsidRPr="00E412BF">
        <w:rPr>
          <w:rFonts w:eastAsia="Verdana" w:cs="Verdana"/>
          <w:iCs/>
          <w:sz w:val="28"/>
          <w:szCs w:val="28"/>
        </w:rPr>
        <w:t>(ed. 2009</w:t>
      </w:r>
      <w:r w:rsidR="00E412BF">
        <w:rPr>
          <w:rFonts w:eastAsia="Verdana" w:cs="Verdana"/>
          <w:i/>
          <w:iCs/>
          <w:sz w:val="28"/>
          <w:szCs w:val="28"/>
        </w:rPr>
        <w:t>)</w:t>
      </w:r>
      <w:r w:rsidR="00E412BF" w:rsidRPr="00E412BF">
        <w:rPr>
          <w:rFonts w:eastAsia="Verdana" w:cs="Verdana"/>
          <w:i/>
          <w:iCs/>
          <w:sz w:val="28"/>
          <w:szCs w:val="28"/>
        </w:rPr>
        <w:t>.</w:t>
      </w:r>
      <w:r w:rsidR="00E412BF" w:rsidRPr="00E412BF">
        <w:rPr>
          <w:rFonts w:eastAsia="Verdana" w:cs="Verdana"/>
          <w:sz w:val="28"/>
          <w:szCs w:val="28"/>
        </w:rPr>
        <w:t xml:space="preserve">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Der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Baum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als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Symbol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und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Strukturelement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in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der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Literatur</w:t>
      </w:r>
      <w:proofErr w:type="spellEnd"/>
      <w:r w:rsidR="001D4B07" w:rsidRPr="001D4B07">
        <w:rPr>
          <w:rFonts w:eastAsia="Arial Unicode MS"/>
          <w:sz w:val="28"/>
          <w:szCs w:val="28"/>
          <w:lang w:eastAsia="ja-JP"/>
        </w:rPr>
        <w:t xml:space="preserve"> und </w:t>
      </w:r>
      <w:proofErr w:type="spellStart"/>
      <w:r w:rsidR="001D4B07" w:rsidRPr="001D4B07">
        <w:rPr>
          <w:rFonts w:eastAsia="Arial Unicode MS"/>
          <w:sz w:val="28"/>
          <w:szCs w:val="28"/>
          <w:lang w:eastAsia="ja-JP"/>
        </w:rPr>
        <w:t>Kunst</w:t>
      </w:r>
      <w:proofErr w:type="spellEnd"/>
      <w:r w:rsidR="001D4B07">
        <w:rPr>
          <w:rFonts w:eastAsia="Arial Unicode MS"/>
          <w:sz w:val="28"/>
          <w:szCs w:val="28"/>
          <w:lang w:eastAsia="ja-JP"/>
        </w:rPr>
        <w:t xml:space="preserve"> (</w:t>
      </w:r>
      <w:r w:rsidR="00593951">
        <w:rPr>
          <w:rFonts w:eastAsia="Arial Unicode MS"/>
          <w:sz w:val="28"/>
          <w:szCs w:val="28"/>
          <w:lang w:eastAsia="ja-JP"/>
        </w:rPr>
        <w:t xml:space="preserve">ed. </w:t>
      </w:r>
      <w:r w:rsidR="001D4B07">
        <w:rPr>
          <w:rFonts w:eastAsia="Arial Unicode MS"/>
          <w:sz w:val="28"/>
          <w:szCs w:val="28"/>
          <w:lang w:eastAsia="ja-JP"/>
        </w:rPr>
        <w:t>2012),</w:t>
      </w:r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FB584D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Imaginaire</w:t>
      </w:r>
      <w:proofErr w:type="spellEnd"/>
      <w:r w:rsidR="00FB584D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gramStart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et</w:t>
      </w:r>
      <w:proofErr w:type="gramEnd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idéologie</w:t>
      </w:r>
      <w:proofErr w:type="spellEnd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du</w:t>
      </w:r>
      <w:proofErr w:type="spellEnd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plurilinguisme</w:t>
      </w:r>
      <w:proofErr w:type="spellEnd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littéraire</w:t>
      </w:r>
      <w:proofErr w:type="spellEnd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 xml:space="preserve"> et </w:t>
      </w:r>
      <w:proofErr w:type="spellStart"/>
      <w:r w:rsidR="00A46BF3" w:rsidRPr="00A46BF3">
        <w:rPr>
          <w:rFonts w:eastAsia="Arial Unicode MS"/>
          <w:i/>
          <w:color w:val="000000" w:themeColor="text1"/>
          <w:sz w:val="28"/>
          <w:szCs w:val="28"/>
          <w:lang w:eastAsia="ja-JP"/>
        </w:rPr>
        <w:t>numérique</w:t>
      </w:r>
      <w:proofErr w:type="spellEnd"/>
      <w:r w:rsidR="00A46BF3">
        <w:rPr>
          <w:rFonts w:eastAsia="Arial Unicode MS"/>
          <w:color w:val="000000" w:themeColor="text1"/>
          <w:sz w:val="28"/>
          <w:szCs w:val="28"/>
          <w:lang w:eastAsia="ja-JP"/>
        </w:rPr>
        <w:t xml:space="preserve"> </w:t>
      </w:r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>(</w:t>
      </w:r>
      <w:proofErr w:type="spellStart"/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>ed.with</w:t>
      </w:r>
      <w:proofErr w:type="spellEnd"/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>A.Knauth</w:t>
      </w:r>
      <w:proofErr w:type="spellEnd"/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 xml:space="preserve"> 2014</w:t>
      </w:r>
      <w:r w:rsidR="000E42DC" w:rsidRPr="00FB584D">
        <w:rPr>
          <w:rFonts w:eastAsia="Arial Unicode MS"/>
          <w:color w:val="000000" w:themeColor="text1"/>
          <w:sz w:val="28"/>
          <w:szCs w:val="28"/>
          <w:lang w:eastAsia="ja-JP"/>
        </w:rPr>
        <w:t>)</w:t>
      </w:r>
      <w:r w:rsidR="00593951" w:rsidRPr="00FB584D">
        <w:rPr>
          <w:rFonts w:eastAsia="Arial Unicode MS"/>
          <w:color w:val="000000" w:themeColor="text1"/>
          <w:sz w:val="28"/>
          <w:szCs w:val="28"/>
          <w:lang w:eastAsia="ja-JP"/>
        </w:rPr>
        <w:t>.</w:t>
      </w:r>
    </w:p>
    <w:p w14:paraId="7DD3E936" w14:textId="77777777" w:rsidR="000E42DC" w:rsidRPr="000E42DC" w:rsidRDefault="000E42DC" w:rsidP="000E42DC">
      <w:pPr>
        <w:widowControl w:val="0"/>
        <w:autoSpaceDE w:val="0"/>
        <w:autoSpaceDN w:val="0"/>
        <w:adjustRightInd w:val="0"/>
        <w:rPr>
          <w:rFonts w:eastAsia="Arial Unicode MS"/>
          <w:sz w:val="28"/>
          <w:szCs w:val="28"/>
          <w:lang w:eastAsia="ja-JP"/>
        </w:rPr>
      </w:pPr>
      <w:bookmarkStart w:id="0" w:name="_GoBack"/>
      <w:bookmarkEnd w:id="0"/>
    </w:p>
    <w:p w14:paraId="45A6BD32" w14:textId="77777777" w:rsidR="00BB7381" w:rsidRDefault="000E42DC" w:rsidP="000E42DC">
      <w:r>
        <w:rPr>
          <w:rFonts w:ascii="Arial Unicode MS" w:eastAsia="Arial Unicode MS" w:cs="Arial Unicode MS"/>
          <w:lang w:eastAsia="ja-JP"/>
        </w:rPr>
        <w:t xml:space="preserve"> </w:t>
      </w:r>
    </w:p>
    <w:sectPr w:rsidR="00BB7381" w:rsidSect="00BB738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C"/>
    <w:rsid w:val="000E42DC"/>
    <w:rsid w:val="001D4B07"/>
    <w:rsid w:val="00593951"/>
    <w:rsid w:val="007E35E3"/>
    <w:rsid w:val="00A46BF3"/>
    <w:rsid w:val="00BB7381"/>
    <w:rsid w:val="00E14690"/>
    <w:rsid w:val="00E412BF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33E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ldcat.org/oclc/21232241" TargetMode="External"/><Relationship Id="rId6" Type="http://schemas.openxmlformats.org/officeDocument/2006/relationships/hyperlink" Target="http://www.worldcat.org/oclc/3258395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1032</Characters>
  <Application>Microsoft Macintosh Word</Application>
  <DocSecurity>0</DocSecurity>
  <Lines>8</Lines>
  <Paragraphs>2</Paragraphs>
  <ScaleCrop>false</ScaleCrop>
  <Company>Prego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attendere prego</dc:creator>
  <cp:keywords/>
  <dc:description/>
  <cp:lastModifiedBy>attendere prego</cp:lastModifiedBy>
  <cp:revision>3</cp:revision>
  <dcterms:created xsi:type="dcterms:W3CDTF">2017-06-18T09:12:00Z</dcterms:created>
  <dcterms:modified xsi:type="dcterms:W3CDTF">2017-06-18T09:19:00Z</dcterms:modified>
</cp:coreProperties>
</file>