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Exam Corrections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L12 I</w:t>
      </w:r>
      <w:r>
        <w:rPr>
          <w:b/>
          <w:bCs/>
        </w:rPr>
        <w:t>I</w:t>
      </w:r>
      <w:r>
        <w:rPr>
          <w:b/>
          <w:bCs/>
        </w:rPr>
        <w:t xml:space="preserve"> Professional Writing</w:t>
      </w:r>
    </w:p>
    <w:p>
      <w:pPr>
        <w:pStyle w:val="Normal"/>
        <w:rPr/>
      </w:pPr>
      <w:r>
        <w:rPr/>
        <w:t xml:space="preserve">Unfortunately, I cannot reply to all the e-mails I receive regarding the grading of the </w:t>
      </w:r>
      <w:r>
        <w:rPr/>
        <w:t>second</w:t>
      </w:r>
      <w:r>
        <w:rPr/>
        <w:t>-year professional writing exams. Below is a guide to help you understand your mistakes and prepare for the exam.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en-US" w:eastAsia="en-US" w:bidi="ar-SA"/>
        </w:rPr>
        <w:t>Assignment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You were asked to write a </w:t>
      </w:r>
      <w:r>
        <w:rPr>
          <w:b w:val="false"/>
          <w:bCs w:val="false"/>
          <w:sz w:val="22"/>
          <w:szCs w:val="22"/>
        </w:rPr>
        <w:t>persuasive article to convince millennials to visit</w:t>
      </w:r>
      <w:r>
        <w:rPr>
          <w:b w:val="false"/>
          <w:bCs w:val="false"/>
          <w:sz w:val="22"/>
          <w:szCs w:val="22"/>
        </w:rPr>
        <w:t xml:space="preserve"> a city. 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Online Resources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I strongly urge you to attend class</w:t>
      </w:r>
      <w:r>
        <w:rPr>
          <w:b w:val="false"/>
          <w:bCs w:val="false"/>
          <w:sz w:val="22"/>
          <w:szCs w:val="22"/>
        </w:rPr>
        <w:t xml:space="preserve">. However, the materials presented and explained in class are all available on the University e-learning Platform at: </w:t>
      </w:r>
      <w:hyperlink r:id="rId2">
        <w:r>
          <w:rPr>
            <w:rStyle w:val="InternetLink"/>
            <w:b w:val="false"/>
            <w:bCs w:val="false"/>
            <w:sz w:val="22"/>
            <w:szCs w:val="22"/>
          </w:rPr>
          <w:t>OpenOLAT - Lingua e traduzione inglese (L-12) II 2022-2023 - Zebrak (unimc.it)</w:t>
        </w:r>
      </w:hyperlink>
      <w:r>
        <w:rPr>
          <w:rStyle w:val="InternetLink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. 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Elements of a Persuasive Article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Title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The title should appeal to the target and draw the reader in by highlighting the positive impact their trip can have on the local economy and community.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Byline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Your name should appear as the author of the article.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2"/>
          <w:szCs w:val="22"/>
        </w:rPr>
        <w:t>Blurb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A short description of your qualifications to write about travel destinations should precede or follow the article in order to build your credibility (</w:t>
      </w:r>
      <w:r>
        <w:rPr>
          <w:b/>
          <w:bCs/>
          <w:sz w:val="22"/>
          <w:szCs w:val="22"/>
        </w:rPr>
        <w:t>ethos</w:t>
      </w:r>
      <w:r>
        <w:rPr>
          <w:b w:val="false"/>
          <w:bCs w:val="false"/>
          <w:sz w:val="22"/>
          <w:szCs w:val="22"/>
        </w:rPr>
        <w:t xml:space="preserve">).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Lead Paragraph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The lead paragraph should spark the reader’s interest and begin to build your credibility, especially by citing a least one outside source, which was included in the research (</w:t>
      </w:r>
      <w:r>
        <w:rPr>
          <w:b/>
          <w:bCs/>
        </w:rPr>
        <w:t>ethos</w:t>
      </w:r>
      <w:r>
        <w:rPr>
          <w:b w:val="false"/>
          <w:bCs w:val="false"/>
        </w:rPr>
        <w:t xml:space="preserve">). Please refer to the article and videos in Lesson 3 on OpenOlat for additional ways to establish credibility.  </w:t>
      </w:r>
    </w:p>
    <w:p>
      <w:pPr>
        <w:pStyle w:val="Normal"/>
        <w:spacing w:before="0" w:after="0"/>
        <w:rPr>
          <w:b/>
          <w:b/>
          <w:bCs/>
        </w:rPr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Body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The body of the article should convince the target that this city has hardware and software that sets it apart from other destinations based on logical argumentation (</w:t>
      </w:r>
      <w:r>
        <w:rPr>
          <w:b/>
          <w:bCs/>
        </w:rPr>
        <w:t>logos</w:t>
      </w:r>
      <w:r>
        <w:rPr>
          <w:b w:val="false"/>
          <w:bCs w:val="false"/>
        </w:rPr>
        <w:t>) that demonstrates the destination has the following characteristics: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- Affordability;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- Sustainability;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- Immersiveness;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Positive impact on the local community</w:t>
      </w:r>
      <w:r>
        <w:rPr>
          <w:b w:val="false"/>
          <w:bCs w:val="false"/>
        </w:rPr>
        <w:t>.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You should refer to specific places/activities mentioned in the research.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You should also make an emotional appeal (</w:t>
      </w:r>
      <w:r>
        <w:rPr>
          <w:b/>
          <w:bCs/>
        </w:rPr>
        <w:t>pathos</w:t>
      </w:r>
      <w:r>
        <w:rPr>
          <w:b w:val="false"/>
          <w:bCs w:val="false"/>
        </w:rPr>
        <w:t>), drawing on the research provided.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Lexicon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You should incorporate appropriate vocabulary for writing about travel destinations. The videos and articles provided on OpenOlat are full of effective terms and phrases as underlined throughout the year.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Plagiarism</w:t>
      </w:r>
    </w:p>
    <w:p>
      <w:pPr>
        <w:pStyle w:val="Normal"/>
        <w:spacing w:before="0" w:after="0"/>
        <w:rPr/>
      </w:pPr>
      <w:r>
        <w:rPr/>
        <w:t xml:space="preserve">The research provided was not meant to be copied word for word. You were supposed to use the information to develop your </w:t>
      </w:r>
      <w:r>
        <w:rPr/>
        <w:t>article</w:t>
      </w:r>
      <w:r>
        <w:rPr/>
        <w:t xml:space="preserve"> in your own words. If you copy and paste without citing the source, it is </w:t>
      </w:r>
      <w:r>
        <w:rPr>
          <w:b/>
          <w:bCs/>
        </w:rPr>
        <w:t>plagiarism</w:t>
      </w:r>
      <w:r>
        <w:rPr/>
        <w:t xml:space="preserve">! </w:t>
      </w:r>
      <w:r>
        <w:rPr>
          <w:b/>
          <w:bCs/>
        </w:rPr>
        <w:t>Any and all forms of plagiarism result in the immediate disqualification of your exam.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Grammar, Syntax, Punctuation and Style</w:t>
      </w:r>
    </w:p>
    <w:p>
      <w:pPr>
        <w:pStyle w:val="Normal"/>
        <w:spacing w:before="0" w:after="0"/>
        <w:rPr/>
      </w:pPr>
      <w:r>
        <w:rPr/>
        <w:t xml:space="preserve">Many students are still struggling with basic grammar, syntax and punctuation.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nline.unimc.it/auth/RepositoryEntry/800849920/CourseNode/9996546333211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LibreOffice/7.4.3.2$Windows_X86_64 LibreOffice_project/1048a8393ae2eeec98dff31b5c133c5f1d08b890</Application>
  <AppVersion>15.0000</AppVersion>
  <Pages>2</Pages>
  <Words>386</Words>
  <Characters>2086</Characters>
  <CharactersWithSpaces>2449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2020-06-08T10:47:00Z</dcterms:created>
  <dc:creator>Michael Zebrak</dc:creator>
  <dc:description/>
  <dc:language>en-US</dc:language>
  <cp:lastModifiedBy/>
  <dcterms:modified xsi:type="dcterms:W3CDTF">2023-01-26T07:58:56Z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