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topFromText="6" w:bottomFromText="170" w:vertAnchor="text" w:tblpY="6"/>
        <w:tblW w:w="9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4"/>
      </w:tblGrid>
      <w:tr w:rsidR="00287EB2" w:rsidRPr="002F0551" w14:paraId="2BC3BE5B" w14:textId="77777777" w:rsidTr="00287EB2">
        <w:trPr>
          <w:cantSplit/>
          <w:trHeight w:val="170"/>
        </w:trPr>
        <w:tc>
          <w:tcPr>
            <w:tcW w:w="9704" w:type="dxa"/>
            <w:shd w:val="clear" w:color="auto" w:fill="auto"/>
          </w:tcPr>
          <w:p w14:paraId="2FD9121B" w14:textId="77777777" w:rsidR="00287EB2" w:rsidRPr="00DA6FC3" w:rsidRDefault="00287EB2" w:rsidP="00FE66CF">
            <w:pPr>
              <w:jc w:val="center"/>
              <w:rPr>
                <w:rFonts w:ascii="Garamond" w:hAnsi="Garamond" w:cs="Arial"/>
                <w:b/>
                <w:bCs/>
                <w:color w:val="auto"/>
                <w:sz w:val="24"/>
                <w:lang w:val="fr-FR"/>
              </w:rPr>
            </w:pPr>
            <w:r w:rsidRPr="00DA6FC3">
              <w:rPr>
                <w:rFonts w:ascii="Garamond" w:hAnsi="Garamond" w:cs="Arial"/>
                <w:b/>
                <w:bCs/>
                <w:color w:val="auto"/>
                <w:sz w:val="24"/>
                <w:lang w:val="fr-FR"/>
              </w:rPr>
              <w:t>Publications</w:t>
            </w:r>
          </w:p>
          <w:p w14:paraId="35985918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309ECBE8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b/>
                <w:bCs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b/>
                <w:bCs/>
                <w:color w:val="auto"/>
                <w:sz w:val="26"/>
                <w:szCs w:val="26"/>
                <w:lang w:val="fr-FR"/>
              </w:rPr>
              <w:t>Volumes</w:t>
            </w:r>
          </w:p>
          <w:p w14:paraId="5701431E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6678CCCF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ab/>
              <w:t xml:space="preserve">MICHELE MORSELLI (éd.),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Rilune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n° 14, « Le Roman policier : lire et écrire l’enquête en Europe », 2020, 170 pp. </w:t>
            </w:r>
          </w:p>
          <w:p w14:paraId="43560527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b/>
                <w:bCs/>
                <w:color w:val="auto"/>
                <w:sz w:val="26"/>
                <w:szCs w:val="26"/>
                <w:lang w:val="fr-FR"/>
              </w:rPr>
            </w:pPr>
          </w:p>
          <w:p w14:paraId="56108ED8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b/>
                <w:bCs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b/>
                <w:bCs/>
                <w:color w:val="auto"/>
                <w:sz w:val="26"/>
                <w:szCs w:val="26"/>
                <w:lang w:val="fr-FR"/>
              </w:rPr>
              <w:t xml:space="preserve">Articles </w:t>
            </w:r>
          </w:p>
          <w:p w14:paraId="5444E0F7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71773E2B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ab/>
              <w:t xml:space="preserve"> MICHELE MORSELLI, « Le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banlieues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simboliche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 : dalla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parola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documentaria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al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discorso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narrativo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nell’opera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di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Ladj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Ly », In </w:t>
            </w:r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Le parole sono </w:t>
            </w:r>
            <w:proofErr w:type="spellStart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importanti</w:t>
            </w:r>
            <w:proofErr w:type="spellEnd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Comprendere</w:t>
            </w:r>
            <w:proofErr w:type="spellEnd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la </w:t>
            </w:r>
            <w:proofErr w:type="spellStart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diversità</w:t>
            </w:r>
            <w:proofErr w:type="spellEnd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e l’</w:t>
            </w:r>
            <w:proofErr w:type="spellStart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inclusione</w:t>
            </w:r>
            <w:proofErr w:type="spellEnd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attraverso</w:t>
            </w:r>
            <w:proofErr w:type="spellEnd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lo</w:t>
            </w:r>
            <w:proofErr w:type="spellEnd"/>
            <w:r w:rsidRPr="003F1FA1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studio delle parole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Atti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del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convegno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del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13-14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maggio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2021,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Università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di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Bologna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, (à paraître).</w:t>
            </w:r>
          </w:p>
          <w:p w14:paraId="0698DAAE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3109FDC8" w14:textId="55E05ABB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            —, « Le plurilinguisme dans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La Question humaine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, entre effet de lecture et identité du public », In ANNA PAOLA SONCINI, CATIA NANNONI (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éds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.),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Rilune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, XV, « La Belgique au prisme des langues », 2021 (à paraître).</w:t>
            </w:r>
          </w:p>
          <w:p w14:paraId="6759C0D0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7946DFA0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           —, « En quête du soi. Formes et pratiques du roman policier chez François Emmanuel », dans CHRISTOPHE MEURÉE (éd.),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Le Monde de François Emmanuel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Bruxelles, Archives et Musée de la Littérature, 2021 (à paraître).  </w:t>
            </w:r>
          </w:p>
          <w:p w14:paraId="2EFDE4D4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5D405B7A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ab/>
              <w:t>—, « L’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altro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Lecoq :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indagine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e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monarchia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nei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Mémoires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di J.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Peuchet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(1838) », dans GABRIELLA ELINA IMPOSTI, MAURIZIO ASCARI (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éds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.),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Quaderni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del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Dottorato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in Lingue,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Letterature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e Culture Moderne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n° 1, 2021 (à paraître).  </w:t>
            </w:r>
          </w:p>
          <w:p w14:paraId="09023595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34CE5BF0" w14:textId="239B1534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ab/>
              <w:t>—, « </w:t>
            </w:r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“Un vénéneux passage de la langue maternelle à la langue étrangère : farsi </w:t>
            </w:r>
            <w:proofErr w:type="spellStart"/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traduttori</w:t>
            </w:r>
            <w:proofErr w:type="spellEnd"/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leggendo</w:t>
            </w:r>
            <w:proofErr w:type="spellEnd"/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r w:rsidR="00BE1185" w:rsidRP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La Question humaine</w:t>
            </w:r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di François </w:t>
            </w:r>
            <w:proofErr w:type="spellStart"/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Rmmanuel</w:t>
            </w:r>
            <w:proofErr w:type="spellEnd"/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», In ILARIA VITALI (éd.),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Il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traduttore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nel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testo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.</w:t>
            </w:r>
            <w:r w:rsid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Riflessioni</w:t>
            </w:r>
            <w:proofErr w:type="spellEnd"/>
            <w:r w:rsid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rappresentazioni</w:t>
            </w:r>
            <w:proofErr w:type="spellEnd"/>
            <w:r w:rsid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BE1185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immaginari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Città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di Castello, I </w:t>
            </w:r>
            <w:proofErr w:type="spell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Libri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 di Emil, 202</w:t>
            </w:r>
            <w:r w:rsidR="00BE1185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1, p. 155-174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. </w:t>
            </w:r>
          </w:p>
          <w:p w14:paraId="6BA9D29D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6D01B55D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ab/>
              <w:t xml:space="preserve">—, « Le Règne animal : traduire le code symbolique dans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A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Study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in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Scarlet</w:t>
            </w:r>
            <w:proofErr w:type="spellEnd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 xml:space="preserve"> 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en France et en Italie », dans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Id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. (éd.),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Rilune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« Le Roman policier : lire et écrire l’enquête en Europe », n° 14, 2020, p. 1-20. </w:t>
            </w:r>
          </w:p>
          <w:p w14:paraId="75979303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52EFDF63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ab/>
              <w:t xml:space="preserve">—, « Introduction. Le Roman policier : lire et écrire l’enquête en Europe », dans </w:t>
            </w:r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Id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. (éd.),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Rilune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« Le Roman policier : lire et écrire l’enquête en Europe », n° 14, 2020, p. I-VII. </w:t>
            </w:r>
          </w:p>
          <w:p w14:paraId="5759B833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</w:p>
          <w:p w14:paraId="27FC5133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ab/>
              <w:t>—, « Sans attendre le dévoilement du coupable. La lecture policière comme impatience générique », dans MARIE-LOU SOLBACH et RÉGINE BATTISTON (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éds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.), </w:t>
            </w:r>
            <w:r w:rsidRPr="00287EB2">
              <w:rPr>
                <w:rFonts w:ascii="Garamond" w:hAnsi="Garamond" w:cs="Arial"/>
                <w:i/>
                <w:iCs/>
                <w:sz w:val="26"/>
                <w:szCs w:val="26"/>
                <w:lang w:val="fr-FR"/>
              </w:rPr>
              <w:t>Dialogues Mulhousiens</w:t>
            </w:r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, n° 4, « L’Attente », Journées Doctorales Humanités 2019, 2020, p. 174-182. </w:t>
            </w:r>
          </w:p>
          <w:p w14:paraId="15C3CEBF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</w:p>
          <w:p w14:paraId="13DF383A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ab/>
              <w:t>—, « ‘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Senza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andar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nulla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pescare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negli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stranieri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’ :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Jarro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e il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modello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di Fortuné du 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Boisgobey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 », dans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sz w:val="26"/>
                <w:szCs w:val="26"/>
                <w:lang w:val="fr-FR"/>
              </w:rPr>
              <w:t>Altre</w:t>
            </w:r>
            <w:proofErr w:type="spellEnd"/>
            <w:r w:rsidRPr="00287EB2">
              <w:rPr>
                <w:rFonts w:ascii="Garamond" w:hAnsi="Garamond" w:cs="Arial"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sz w:val="26"/>
                <w:szCs w:val="26"/>
                <w:lang w:val="fr-FR"/>
              </w:rPr>
              <w:t>Modernità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, n° 22, 2019, p. 212-25.   </w:t>
            </w:r>
          </w:p>
          <w:p w14:paraId="757CBD71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</w:p>
          <w:p w14:paraId="4D7C96FB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ab/>
              <w:t xml:space="preserve">—, « Lire l’hésitation : vers l’expérience cognitive du genre narratif », dans </w:t>
            </w:r>
            <w:r w:rsidRPr="00287EB2">
              <w:rPr>
                <w:rFonts w:ascii="Garamond" w:hAnsi="Garamond" w:cs="Arial"/>
                <w:i/>
                <w:iCs/>
                <w:sz w:val="26"/>
                <w:szCs w:val="26"/>
                <w:lang w:val="fr-FR"/>
              </w:rPr>
              <w:t>Suite française</w:t>
            </w:r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, « </w:t>
            </w:r>
            <w:proofErr w:type="spellStart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>Pensare</w:t>
            </w:r>
            <w:proofErr w:type="spellEnd"/>
            <w:r w:rsidRPr="00287EB2">
              <w:rPr>
                <w:rFonts w:ascii="Garamond" w:hAnsi="Garamond" w:cs="Arial"/>
                <w:sz w:val="26"/>
                <w:szCs w:val="26"/>
                <w:lang w:val="fr-FR"/>
              </w:rPr>
              <w:t xml:space="preserve"> (con) Todorov », n°1, 2018, p. 63-76.  </w:t>
            </w:r>
          </w:p>
          <w:p w14:paraId="3FB8E9A2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 w:cs="Arial"/>
                <w:sz w:val="26"/>
                <w:szCs w:val="26"/>
                <w:lang w:val="fr-FR"/>
              </w:rPr>
            </w:pPr>
          </w:p>
          <w:p w14:paraId="33E7CC83" w14:textId="77777777" w:rsidR="00287EB2" w:rsidRPr="00287EB2" w:rsidRDefault="00287EB2" w:rsidP="00287EB2">
            <w:pPr>
              <w:pStyle w:val="NormaleWeb"/>
              <w:spacing w:before="0" w:beforeAutospacing="0" w:after="0" w:afterAutospacing="0"/>
              <w:ind w:firstLine="284"/>
              <w:jc w:val="both"/>
              <w:rPr>
                <w:rFonts w:ascii="Garamond" w:hAnsi="Garamond" w:cs="Arial"/>
                <w:b/>
                <w:bCs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b/>
                <w:bCs/>
                <w:sz w:val="26"/>
                <w:szCs w:val="26"/>
                <w:lang w:val="fr-FR"/>
              </w:rPr>
              <w:t>Comptes rendus</w:t>
            </w:r>
          </w:p>
          <w:p w14:paraId="5E9D7D34" w14:textId="77777777" w:rsidR="00287EB2" w:rsidRPr="00287EB2" w:rsidRDefault="00287EB2" w:rsidP="00287EB2">
            <w:pPr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</w:p>
          <w:p w14:paraId="5AD915E5" w14:textId="77777777" w:rsidR="00287EB2" w:rsidRPr="00287EB2" w:rsidRDefault="00287EB2" w:rsidP="00287EB2">
            <w:pPr>
              <w:ind w:firstLine="709"/>
              <w:jc w:val="both"/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</w:pP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MICHELE MORSELLI, « Séminaire “Reportage et presse de guerre</w:t>
            </w:r>
            <w:proofErr w:type="gramStart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>”»</w:t>
            </w:r>
            <w:proofErr w:type="gram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dans </w:t>
            </w:r>
            <w:proofErr w:type="spellStart"/>
            <w:r w:rsidRPr="00287EB2">
              <w:rPr>
                <w:rFonts w:ascii="Garamond" w:hAnsi="Garamond" w:cs="Arial"/>
                <w:i/>
                <w:iCs/>
                <w:color w:val="auto"/>
                <w:sz w:val="26"/>
                <w:szCs w:val="26"/>
                <w:lang w:val="fr-FR"/>
              </w:rPr>
              <w:t>Numapresse</w:t>
            </w:r>
            <w:proofErr w:type="spellEnd"/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, 7 </w:t>
            </w:r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lastRenderedPageBreak/>
              <w:t>octobre 2019, en ligne : &lt;</w:t>
            </w:r>
            <w:hyperlink r:id="rId4" w:history="1">
              <w:r w:rsidRPr="00287EB2">
                <w:rPr>
                  <w:rStyle w:val="Collegamentoipertestuale"/>
                  <w:rFonts w:ascii="Garamond" w:hAnsi="Garamond" w:cs="Arial"/>
                  <w:color w:val="auto"/>
                  <w:sz w:val="26"/>
                  <w:szCs w:val="26"/>
                  <w:lang w:val="fr-FR"/>
                </w:rPr>
                <w:t>http://www.numapresse.org/2019/10/07/compte-rendu-seminaire-reportage-et-correspondance-de-guerre-26-septembre-2019/</w:t>
              </w:r>
            </w:hyperlink>
            <w:r w:rsidRPr="00287EB2">
              <w:rPr>
                <w:rFonts w:ascii="Garamond" w:hAnsi="Garamond" w:cs="Arial"/>
                <w:color w:val="auto"/>
                <w:sz w:val="26"/>
                <w:szCs w:val="26"/>
                <w:lang w:val="fr-FR"/>
              </w:rPr>
              <w:t xml:space="preserve">&gt;. </w:t>
            </w:r>
          </w:p>
          <w:p w14:paraId="5529E282" w14:textId="77777777" w:rsidR="00287EB2" w:rsidRPr="002F0551" w:rsidRDefault="00287EB2" w:rsidP="00FE66CF">
            <w:pPr>
              <w:pStyle w:val="ECVLeftDetails"/>
              <w:jc w:val="left"/>
              <w:rPr>
                <w:rFonts w:cs="Arial"/>
                <w:noProof/>
                <w:sz w:val="24"/>
              </w:rPr>
            </w:pPr>
          </w:p>
          <w:p w14:paraId="42E379C8" w14:textId="77777777" w:rsidR="00287EB2" w:rsidRPr="002F0551" w:rsidRDefault="00287EB2" w:rsidP="00FE66CF">
            <w:pPr>
              <w:pStyle w:val="ECVLeftDetails"/>
              <w:jc w:val="left"/>
              <w:rPr>
                <w:rFonts w:cs="Arial"/>
                <w:noProof/>
                <w:sz w:val="24"/>
              </w:rPr>
            </w:pPr>
          </w:p>
        </w:tc>
      </w:tr>
    </w:tbl>
    <w:p w14:paraId="455C70C0" w14:textId="77777777" w:rsidR="004A5D51" w:rsidRDefault="004A5D51"/>
    <w:sectPr w:rsidR="004A5D51" w:rsidSect="00224CA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2"/>
    <w:rsid w:val="00224CAC"/>
    <w:rsid w:val="00287EB2"/>
    <w:rsid w:val="003F1FA1"/>
    <w:rsid w:val="004A5D51"/>
    <w:rsid w:val="00BE1185"/>
    <w:rsid w:val="00D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A70"/>
  <w15:chartTrackingRefBased/>
  <w15:docId w15:val="{66D8CCF6-4E7D-984A-B21C-48BC1943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EB2"/>
    <w:pPr>
      <w:widowControl w:val="0"/>
      <w:suppressAutoHyphens/>
      <w:ind w:firstLine="0"/>
      <w:jc w:val="left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87EB2"/>
    <w:rPr>
      <w:color w:val="000080"/>
      <w:u w:val="single"/>
    </w:rPr>
  </w:style>
  <w:style w:type="paragraph" w:customStyle="1" w:styleId="ECVSectionBullet">
    <w:name w:val="_ECV_SectionBullet"/>
    <w:basedOn w:val="Normale"/>
    <w:rsid w:val="00287EB2"/>
    <w:pPr>
      <w:suppressLineNumbers/>
      <w:autoSpaceDE w:val="0"/>
      <w:spacing w:line="100" w:lineRule="atLeast"/>
    </w:pPr>
    <w:rPr>
      <w:sz w:val="18"/>
    </w:rPr>
  </w:style>
  <w:style w:type="paragraph" w:customStyle="1" w:styleId="ECVLeftDetails">
    <w:name w:val="_ECV_LeftDetails"/>
    <w:basedOn w:val="Normale"/>
    <w:rsid w:val="00287EB2"/>
    <w:pPr>
      <w:suppressLineNumbers/>
      <w:spacing w:before="23"/>
      <w:ind w:right="283"/>
      <w:jc w:val="right"/>
    </w:pPr>
    <w:rPr>
      <w:color w:val="0E4194"/>
      <w:sz w:val="18"/>
    </w:rPr>
  </w:style>
  <w:style w:type="paragraph" w:styleId="NormaleWeb">
    <w:name w:val="Normal (Web)"/>
    <w:basedOn w:val="Normale"/>
    <w:uiPriority w:val="99"/>
    <w:unhideWhenUsed/>
    <w:rsid w:val="00287EB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mapresse.org/2019/10/07/compte-rendu-seminaire-reportage-et-correspondance-de-guerre-26-septembre-2019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Morselli</dc:creator>
  <cp:keywords/>
  <dc:description/>
  <cp:lastModifiedBy>Michele Morselli</cp:lastModifiedBy>
  <cp:revision>3</cp:revision>
  <dcterms:created xsi:type="dcterms:W3CDTF">2021-10-03T10:57:00Z</dcterms:created>
  <dcterms:modified xsi:type="dcterms:W3CDTF">2021-10-03T10:58:00Z</dcterms:modified>
</cp:coreProperties>
</file>