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28"/>
      </w:tblGrid>
      <w:tr>
        <w:tblPrEx>
          <w:shd w:val="clear" w:color="auto" w:fill="cdd4e9"/>
        </w:tblPrEx>
        <w:trPr>
          <w:trHeight w:val="2677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5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L11 ii anno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a.a. 2022-2023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LETTORATO Dott.ssa R.O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Doherty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Link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rebecca.odoherty@unimc .it</w:t>
            </w: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LESSON 22-23/2/2023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pacing w:after="0"/>
        <w:rPr>
          <w:b w:val="1"/>
          <w:bCs w:val="1"/>
          <w:sz w:val="24"/>
          <w:szCs w:val="24"/>
          <w:u w:val="single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HOMEWORK due 1st-2nd March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 xml:space="preserve">SKILLS FOR SUCCESS page 89 A &amp; B. Write a narrative essay on a person or event that influenced you when you were younger. Circa 350-400 words.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  <w:lang w:val="en-US"/>
      </w:rPr>
      <w:t>Name ____________________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:lang w:val="it-IT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