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98" w:rsidRPr="00406A64" w:rsidRDefault="00406A64">
      <w:pPr>
        <w:rPr>
          <w:b/>
        </w:rPr>
      </w:pPr>
      <w:bookmarkStart w:id="0" w:name="_GoBack"/>
      <w:r w:rsidRPr="00406A64">
        <w:rPr>
          <w:b/>
        </w:rPr>
        <w:t xml:space="preserve">Lavorare sui diritti di Infanzia e adolescenza: quali buone pratiche? </w:t>
      </w:r>
    </w:p>
    <w:bookmarkEnd w:id="0"/>
    <w:p w:rsidR="00406A64" w:rsidRDefault="00406A64"/>
    <w:p w:rsidR="00406A64" w:rsidRPr="00406A64" w:rsidRDefault="00406A64">
      <w:pPr>
        <w:rPr>
          <w:b/>
        </w:rPr>
      </w:pPr>
      <w:r w:rsidRPr="00406A64">
        <w:rPr>
          <w:b/>
        </w:rPr>
        <w:t>Proposta di lavoro di gruppo per il 14 e il 20 novembre:</w:t>
      </w:r>
    </w:p>
    <w:p w:rsidR="00406A64" w:rsidRPr="00406A64" w:rsidRDefault="00406A64">
      <w:pPr>
        <w:rPr>
          <w:b/>
        </w:rPr>
      </w:pPr>
      <w:r w:rsidRPr="00406A64">
        <w:rPr>
          <w:b/>
        </w:rPr>
        <w:t xml:space="preserve">14 novembre </w:t>
      </w:r>
    </w:p>
    <w:p w:rsidR="00406A64" w:rsidRDefault="00406A64" w:rsidP="00406A64">
      <w:pPr>
        <w:pStyle w:val="Paragrafoelenco"/>
        <w:numPr>
          <w:ilvl w:val="0"/>
          <w:numId w:val="1"/>
        </w:numPr>
      </w:pPr>
      <w:r>
        <w:t xml:space="preserve">Scelta di un diritto su cui focalizzarsi in collaborazione con LM-85bis </w:t>
      </w:r>
    </w:p>
    <w:p w:rsidR="00406A64" w:rsidRDefault="00406A64" w:rsidP="00406A64">
      <w:pPr>
        <w:pStyle w:val="Paragrafoelenco"/>
        <w:numPr>
          <w:ilvl w:val="0"/>
          <w:numId w:val="1"/>
        </w:numPr>
      </w:pPr>
      <w:r>
        <w:t>Approfondimento del diritto specifico - con suddivisione in gruppi (3-6 persone)</w:t>
      </w:r>
    </w:p>
    <w:p w:rsidR="00406A64" w:rsidRDefault="00406A64" w:rsidP="00406A64">
      <w:pPr>
        <w:pStyle w:val="Paragrafoelenco"/>
        <w:numPr>
          <w:ilvl w:val="0"/>
          <w:numId w:val="1"/>
        </w:numPr>
      </w:pPr>
      <w:r>
        <w:t xml:space="preserve">Definizione di una buona pratica (dal punto di vista educativo) per promuovere il diritto approfondito – su format condiviso </w:t>
      </w:r>
    </w:p>
    <w:p w:rsidR="00406A64" w:rsidRPr="00406A64" w:rsidRDefault="00406A64" w:rsidP="00406A64">
      <w:pPr>
        <w:rPr>
          <w:b/>
        </w:rPr>
      </w:pPr>
      <w:r w:rsidRPr="00406A64">
        <w:rPr>
          <w:b/>
        </w:rPr>
        <w:t xml:space="preserve">20 novembre </w:t>
      </w:r>
    </w:p>
    <w:p w:rsidR="00406A64" w:rsidRDefault="00406A64" w:rsidP="00406A64">
      <w:pPr>
        <w:pStyle w:val="Paragrafoelenco"/>
        <w:numPr>
          <w:ilvl w:val="0"/>
          <w:numId w:val="1"/>
        </w:numPr>
      </w:pPr>
      <w:r>
        <w:t xml:space="preserve">Affiancamento nella presentazione del diritto LM-85bis + L-19 </w:t>
      </w:r>
    </w:p>
    <w:p w:rsidR="00406A64" w:rsidRDefault="00406A64" w:rsidP="00406A64">
      <w:pPr>
        <w:pStyle w:val="Paragrafoelenco"/>
        <w:numPr>
          <w:ilvl w:val="0"/>
          <w:numId w:val="1"/>
        </w:numPr>
      </w:pPr>
      <w:r>
        <w:t xml:space="preserve">Stand in atrio e proposta di Flash </w:t>
      </w:r>
      <w:proofErr w:type="spellStart"/>
      <w:r>
        <w:t>Mob</w:t>
      </w:r>
      <w:proofErr w:type="spellEnd"/>
      <w:r>
        <w:t xml:space="preserve"> </w:t>
      </w:r>
    </w:p>
    <w:p w:rsidR="00406A64" w:rsidRDefault="00406A64" w:rsidP="00406A64">
      <w:pPr>
        <w:pStyle w:val="Paragrafoelenco"/>
        <w:numPr>
          <w:ilvl w:val="0"/>
          <w:numId w:val="1"/>
        </w:numPr>
      </w:pPr>
      <w:r>
        <w:t>Raccolta e condivisione dei materiali prodotti</w:t>
      </w:r>
    </w:p>
    <w:p w:rsidR="00406A64" w:rsidRDefault="00406A64" w:rsidP="00406A64"/>
    <w:sectPr w:rsidR="00406A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B3876"/>
    <w:multiLevelType w:val="hybridMultilevel"/>
    <w:tmpl w:val="B7B08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64"/>
    <w:rsid w:val="003A6DB8"/>
    <w:rsid w:val="00406A64"/>
    <w:rsid w:val="00E3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85B8"/>
  <w15:chartTrackingRefBased/>
  <w15:docId w15:val="{DAFC4CC4-62C3-414D-B0FC-230F1682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</dc:creator>
  <cp:keywords/>
  <dc:description/>
  <cp:lastModifiedBy>UAL</cp:lastModifiedBy>
  <cp:revision>1</cp:revision>
  <dcterms:created xsi:type="dcterms:W3CDTF">2023-11-06T14:16:00Z</dcterms:created>
  <dcterms:modified xsi:type="dcterms:W3CDTF">2023-11-06T14:21:00Z</dcterms:modified>
</cp:coreProperties>
</file>