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0589A" w14:textId="77777777" w:rsidR="005870BB" w:rsidRPr="005D6C8C" w:rsidRDefault="005870BB">
      <w:pPr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Sabina Pavone</w:t>
      </w:r>
    </w:p>
    <w:p w14:paraId="32B3E8EF" w14:textId="77777777" w:rsidR="005870BB" w:rsidRPr="005D6C8C" w:rsidRDefault="005870BB">
      <w:pPr>
        <w:rPr>
          <w:rFonts w:ascii="Times New Roman" w:hAnsi="Times New Roman" w:cs="Times New Roman"/>
          <w:b/>
          <w:sz w:val="22"/>
          <w:szCs w:val="22"/>
        </w:rPr>
      </w:pPr>
    </w:p>
    <w:p w14:paraId="3AFBDC43" w14:textId="77777777" w:rsidR="00755A17" w:rsidRPr="005D6C8C" w:rsidRDefault="005870BB">
      <w:pPr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Curriculum </w:t>
      </w:r>
      <w:proofErr w:type="spellStart"/>
      <w:r w:rsidRPr="005D6C8C">
        <w:rPr>
          <w:rFonts w:ascii="Times New Roman" w:hAnsi="Times New Roman" w:cs="Times New Roman"/>
          <w:b/>
          <w:sz w:val="22"/>
          <w:szCs w:val="22"/>
        </w:rPr>
        <w:t>Vitæ</w:t>
      </w:r>
      <w:proofErr w:type="spellEnd"/>
    </w:p>
    <w:p w14:paraId="6B3DBC19" w14:textId="77777777" w:rsidR="005870BB" w:rsidRPr="005D6C8C" w:rsidRDefault="005870BB">
      <w:pPr>
        <w:rPr>
          <w:rFonts w:ascii="Times New Roman" w:hAnsi="Times New Roman" w:cs="Times New Roman"/>
          <w:sz w:val="22"/>
          <w:szCs w:val="22"/>
        </w:rPr>
      </w:pPr>
    </w:p>
    <w:p w14:paraId="3A65E90B" w14:textId="1F8BFE7D" w:rsidR="005870BB" w:rsidRPr="005D6C8C" w:rsidRDefault="005870BB" w:rsidP="005870BB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Le dichiarazioni rese nel presente documento sono da ritenersi rilasciate ai sensi degli artt. 46 e 47 del D.P.R. 445/200</w:t>
      </w:r>
      <w:r w:rsidR="0054442B" w:rsidRPr="005D6C8C">
        <w:rPr>
          <w:rFonts w:ascii="Times New Roman" w:hAnsi="Times New Roman" w:cs="Times New Roman"/>
          <w:b/>
          <w:sz w:val="22"/>
          <w:szCs w:val="22"/>
        </w:rPr>
        <w:t>0</w:t>
      </w:r>
    </w:p>
    <w:p w14:paraId="72AA1C71" w14:textId="77777777" w:rsidR="005870BB" w:rsidRPr="005D6C8C" w:rsidRDefault="005870BB">
      <w:pPr>
        <w:rPr>
          <w:rFonts w:ascii="Times New Roman" w:hAnsi="Times New Roman" w:cs="Times New Roman"/>
          <w:sz w:val="22"/>
          <w:szCs w:val="22"/>
        </w:rPr>
      </w:pPr>
    </w:p>
    <w:p w14:paraId="4E073C35" w14:textId="74B97334" w:rsidR="00152BE7" w:rsidRPr="005D6C8C" w:rsidRDefault="00152BE7" w:rsidP="00152BE7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709"/>
        <w:jc w:val="both"/>
        <w:rPr>
          <w:rFonts w:ascii="Times New Roman" w:hAnsi="Times New Roman" w:cs="Times New Roman"/>
          <w:spacing w:val="3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spacing w:val="3"/>
          <w:kern w:val="2"/>
          <w:sz w:val="22"/>
          <w:szCs w:val="22"/>
        </w:rPr>
        <w:t xml:space="preserve">Data di </w:t>
      </w:r>
      <w:proofErr w:type="gramStart"/>
      <w:r w:rsidRPr="005D6C8C">
        <w:rPr>
          <w:rFonts w:ascii="Times New Roman" w:hAnsi="Times New Roman" w:cs="Times New Roman"/>
          <w:spacing w:val="3"/>
          <w:kern w:val="2"/>
          <w:sz w:val="22"/>
          <w:szCs w:val="22"/>
        </w:rPr>
        <w:t>nascita:  16</w:t>
      </w:r>
      <w:proofErr w:type="gramEnd"/>
      <w:r w:rsidRPr="005D6C8C">
        <w:rPr>
          <w:rFonts w:ascii="Times New Roman" w:hAnsi="Times New Roman" w:cs="Times New Roman"/>
          <w:spacing w:val="3"/>
          <w:kern w:val="2"/>
          <w:sz w:val="22"/>
          <w:szCs w:val="22"/>
        </w:rPr>
        <w:t xml:space="preserve"> febbraio 1968</w:t>
      </w:r>
    </w:p>
    <w:p w14:paraId="069D92E7" w14:textId="51619F8E" w:rsidR="00152BE7" w:rsidRPr="005D6C8C" w:rsidRDefault="00152BE7" w:rsidP="00152BE7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position w:val="-1"/>
          <w:sz w:val="22"/>
          <w:szCs w:val="22"/>
        </w:rPr>
        <w:t>Nazionalità: Italiana</w:t>
      </w:r>
    </w:p>
    <w:p w14:paraId="66194CA1" w14:textId="77777777" w:rsidR="00152BE7" w:rsidRPr="008E37F5" w:rsidRDefault="00152BE7" w:rsidP="00152BE7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709"/>
        <w:jc w:val="both"/>
        <w:rPr>
          <w:rStyle w:val="Collegamentoipertestuale"/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spacing w:val="3"/>
          <w:kern w:val="2"/>
          <w:sz w:val="22"/>
          <w:szCs w:val="22"/>
          <w:lang w:val="en-US"/>
        </w:rPr>
        <w:t>URL for web site:</w:t>
      </w:r>
      <w:r w:rsidRPr="008E37F5">
        <w:rPr>
          <w:rFonts w:ascii="Times New Roman" w:hAnsi="Times New Roman" w:cs="Times New Roman"/>
          <w:spacing w:val="-45"/>
          <w:kern w:val="2"/>
          <w:position w:val="-1"/>
          <w:sz w:val="22"/>
          <w:szCs w:val="22"/>
          <w:lang w:val="en-US"/>
        </w:rPr>
        <w:t xml:space="preserve"> </w:t>
      </w:r>
      <w:hyperlink r:id="rId6" w:history="1">
        <w:r w:rsidRPr="008E37F5">
          <w:rPr>
            <w:rStyle w:val="Collegamentoipertestuale"/>
            <w:rFonts w:ascii="Times New Roman" w:hAnsi="Times New Roman" w:cs="Times New Roman"/>
            <w:kern w:val="2"/>
            <w:sz w:val="22"/>
            <w:szCs w:val="22"/>
            <w:lang w:val="en-US"/>
          </w:rPr>
          <w:t>http://docenti.unimc.it/sabina.pavone</w:t>
        </w:r>
      </w:hyperlink>
    </w:p>
    <w:p w14:paraId="79468F2F" w14:textId="77777777" w:rsidR="00152BE7" w:rsidRPr="005D6C8C" w:rsidRDefault="00152BE7" w:rsidP="00152BE7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709"/>
        <w:jc w:val="both"/>
        <w:rPr>
          <w:rFonts w:ascii="Times New Roman" w:hAnsi="Times New Roman" w:cs="Times New Roman"/>
          <w:color w:val="39393B"/>
          <w:position w:val="6"/>
          <w:sz w:val="22"/>
          <w:szCs w:val="22"/>
        </w:rPr>
      </w:pPr>
      <w:r w:rsidRPr="005D6C8C">
        <w:rPr>
          <w:rFonts w:ascii="Times New Roman" w:hAnsi="Times New Roman" w:cs="Times New Roman"/>
          <w:spacing w:val="3"/>
          <w:kern w:val="2"/>
          <w:sz w:val="22"/>
          <w:szCs w:val="22"/>
          <w:vertAlign w:val="superscript"/>
        </w:rPr>
        <w:t xml:space="preserve">ORCID: </w:t>
      </w:r>
      <w:r w:rsidRPr="005D6C8C">
        <w:rPr>
          <w:rFonts w:ascii="Times New Roman" w:hAnsi="Times New Roman" w:cs="Times New Roman"/>
          <w:spacing w:val="3"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color w:val="39393B"/>
          <w:position w:val="6"/>
          <w:sz w:val="22"/>
          <w:szCs w:val="22"/>
        </w:rPr>
        <w:t>0000-0003-3696-9465</w:t>
      </w:r>
    </w:p>
    <w:p w14:paraId="7D6C98F7" w14:textId="77777777" w:rsidR="00152BE7" w:rsidRPr="005D6C8C" w:rsidRDefault="00152BE7" w:rsidP="00152BE7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4A353304" w14:textId="77777777" w:rsidR="00152BE7" w:rsidRPr="005D6C8C" w:rsidRDefault="00152BE7" w:rsidP="00152BE7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 xml:space="preserve">Istruzione: </w:t>
      </w:r>
    </w:p>
    <w:p w14:paraId="3273BBF9" w14:textId="2144DD25" w:rsidR="00152BE7" w:rsidRPr="005D6C8C" w:rsidRDefault="00152BE7" w:rsidP="00931179">
      <w:pPr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>2005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: </w:t>
      </w:r>
      <w:r w:rsidR="00931179" w:rsidRPr="005D6C8C">
        <w:rPr>
          <w:rFonts w:ascii="Times New Roman" w:hAnsi="Times New Roman" w:cs="Times New Roman"/>
          <w:sz w:val="22"/>
          <w:szCs w:val="22"/>
        </w:rPr>
        <w:t>Diploma di Perfezionamento (</w:t>
      </w:r>
      <w:proofErr w:type="spellStart"/>
      <w:r w:rsidR="00931179" w:rsidRPr="005D6C8C">
        <w:rPr>
          <w:rFonts w:ascii="Times New Roman" w:hAnsi="Times New Roman" w:cs="Times New Roman"/>
          <w:sz w:val="22"/>
          <w:szCs w:val="22"/>
        </w:rPr>
        <w:t>phD</w:t>
      </w:r>
      <w:proofErr w:type="spellEnd"/>
      <w:r w:rsidR="00931179" w:rsidRPr="005D6C8C">
        <w:rPr>
          <w:rFonts w:ascii="Times New Roman" w:hAnsi="Times New Roman" w:cs="Times New Roman"/>
          <w:sz w:val="22"/>
          <w:szCs w:val="22"/>
        </w:rPr>
        <w:t>) in Storia presso la Scuola Normale Superiore di Pisa, 70/70 e lode</w:t>
      </w:r>
    </w:p>
    <w:p w14:paraId="0F647203" w14:textId="69E4927B" w:rsidR="00DB21D1" w:rsidRPr="005D6C8C" w:rsidRDefault="00152BE7" w:rsidP="00152BE7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spacing w:val="4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>1992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: </w:t>
      </w:r>
      <w:r w:rsidR="00931179" w:rsidRPr="005D6C8C">
        <w:rPr>
          <w:rFonts w:ascii="Times New Roman" w:hAnsi="Times New Roman" w:cs="Times New Roman"/>
          <w:sz w:val="22"/>
          <w:szCs w:val="22"/>
        </w:rPr>
        <w:t>Diploma di Laurea in Lettere conseguito presso l’Università di Roma “La Sapienza”, con la votazione 110/110 e lode</w:t>
      </w:r>
    </w:p>
    <w:p w14:paraId="1B76A2DA" w14:textId="31523CCB" w:rsidR="00DB21D1" w:rsidRPr="005D6C8C" w:rsidRDefault="00DB21D1" w:rsidP="00152BE7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b/>
          <w:spacing w:val="4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pacing w:val="4"/>
          <w:kern w:val="2"/>
          <w:sz w:val="22"/>
          <w:szCs w:val="22"/>
        </w:rPr>
        <w:t xml:space="preserve">Posizione istituzionale attuale: </w:t>
      </w:r>
      <w:bookmarkStart w:id="0" w:name="_GoBack"/>
      <w:bookmarkEnd w:id="0"/>
    </w:p>
    <w:p w14:paraId="551FB122" w14:textId="078494B0" w:rsidR="008E37F5" w:rsidRDefault="008E37F5" w:rsidP="00DB21D1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kern w:val="2"/>
          <w:sz w:val="22"/>
          <w:szCs w:val="22"/>
        </w:rPr>
        <w:t xml:space="preserve">Da </w:t>
      </w:r>
      <w:r w:rsidRPr="00AC1F85">
        <w:rPr>
          <w:rFonts w:ascii="Times New Roman" w:hAnsi="Times New Roman" w:cs="Times New Roman"/>
          <w:b/>
          <w:kern w:val="2"/>
          <w:sz w:val="22"/>
          <w:szCs w:val="22"/>
        </w:rPr>
        <w:t>ottobre 2022</w:t>
      </w:r>
      <w:r>
        <w:rPr>
          <w:rFonts w:ascii="Times New Roman" w:hAnsi="Times New Roman" w:cs="Times New Roman"/>
          <w:kern w:val="2"/>
          <w:sz w:val="22"/>
          <w:szCs w:val="22"/>
        </w:rPr>
        <w:t xml:space="preserve">: Professoressa Ordinaria in Storia del Cristianesimo e delle Chiese, Dipartimento Asia, Africa e Mediterraneo, Università di Napoli L’Orientale </w:t>
      </w:r>
    </w:p>
    <w:p w14:paraId="787B81DD" w14:textId="5A736DAF" w:rsidR="00931179" w:rsidRPr="005D6C8C" w:rsidRDefault="00DB21D1" w:rsidP="00DB21D1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Dal </w:t>
      </w:r>
      <w:r w:rsidRPr="00AC1F85">
        <w:rPr>
          <w:rFonts w:ascii="Times New Roman" w:hAnsi="Times New Roman" w:cs="Times New Roman"/>
          <w:b/>
          <w:kern w:val="2"/>
          <w:sz w:val="22"/>
          <w:szCs w:val="22"/>
        </w:rPr>
        <w:t>2015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a </w:t>
      </w:r>
      <w:r w:rsidR="008E37F5" w:rsidRPr="00AC1F85">
        <w:rPr>
          <w:rFonts w:ascii="Times New Roman" w:hAnsi="Times New Roman" w:cs="Times New Roman"/>
          <w:b/>
          <w:kern w:val="2"/>
          <w:sz w:val="22"/>
          <w:szCs w:val="22"/>
        </w:rPr>
        <w:t xml:space="preserve">ottobre </w:t>
      </w:r>
      <w:proofErr w:type="gramStart"/>
      <w:r w:rsidR="008E37F5" w:rsidRPr="00AC1F85">
        <w:rPr>
          <w:rFonts w:ascii="Times New Roman" w:hAnsi="Times New Roman" w:cs="Times New Roman"/>
          <w:b/>
          <w:kern w:val="2"/>
          <w:sz w:val="22"/>
          <w:szCs w:val="22"/>
        </w:rPr>
        <w:t>2022</w:t>
      </w:r>
      <w:r w:rsidR="00AC1F85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:</w:t>
      </w:r>
      <w:proofErr w:type="gram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Professoressa Associata, Dipartimento di Scienze della Formazione, dei beni culturali e del turismo dell’ Università di Macerata</w:t>
      </w:r>
    </w:p>
    <w:p w14:paraId="3531E47C" w14:textId="0BFDA438" w:rsidR="00931179" w:rsidRPr="005D6C8C" w:rsidRDefault="00931179" w:rsidP="00DB21D1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 xml:space="preserve">Precedenti </w:t>
      </w:r>
      <w:proofErr w:type="spellStart"/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>posizionioni</w:t>
      </w:r>
      <w:proofErr w:type="spellEnd"/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 xml:space="preserve"> accademiche: </w:t>
      </w:r>
    </w:p>
    <w:p w14:paraId="2AA55774" w14:textId="1B6829BD" w:rsidR="00931179" w:rsidRPr="005D6C8C" w:rsidRDefault="00931179" w:rsidP="00931179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(2001-2003) Assegnista di ricerca in "Storia Moderna"- M-STO/02 presso il Dipartimento di Studi Politici, Facoltà di Scienze Politiche dell'Università degli studi di Roma "La Sapienza"</w:t>
      </w:r>
    </w:p>
    <w:p w14:paraId="2418B809" w14:textId="0616036B" w:rsidR="00931179" w:rsidRPr="005D6C8C" w:rsidRDefault="00931179" w:rsidP="00931179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(2005-2007) Assegnista di ricerca in "Storia moderna"- M-STO/02 presso la Facoltà di Scienze della Formazione dell'Università degli studi di Bari (periodo di congedo per maternità dal 03/07/2006 al 02/12/2006)</w:t>
      </w:r>
    </w:p>
    <w:p w14:paraId="63590244" w14:textId="7ADE06ED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(2011-2015) Vincitrice con procedura di valutazione comparativa di un posto di Ricercatore di Storia moderna, M-STO/02 presso l’Università di Macerata</w:t>
      </w:r>
    </w:p>
    <w:p w14:paraId="11F9E3CE" w14:textId="77777777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br/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Abilitazioni: </w:t>
      </w:r>
    </w:p>
    <w:p w14:paraId="68B8D21A" w14:textId="3AA520B1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(2011)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Qualification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(abilitazione) come Maître de Conference presso il </w:t>
      </w:r>
      <w:proofErr w:type="spellStart"/>
      <w:r w:rsidRPr="005D6C8C">
        <w:rPr>
          <w:rFonts w:ascii="Times New Roman" w:eastAsia="Times New Roman" w:hAnsi="Times New Roman" w:cs="Times New Roman"/>
          <w:sz w:val="22"/>
          <w:szCs w:val="22"/>
        </w:rPr>
        <w:t>Conseil</w:t>
      </w:r>
      <w:proofErr w:type="spellEnd"/>
      <w:r w:rsidRPr="005D6C8C">
        <w:rPr>
          <w:rFonts w:ascii="Times New Roman" w:eastAsia="Times New Roman" w:hAnsi="Times New Roman" w:cs="Times New Roman"/>
          <w:sz w:val="22"/>
          <w:szCs w:val="22"/>
        </w:rPr>
        <w:t xml:space="preserve"> National </w:t>
      </w:r>
      <w:proofErr w:type="spellStart"/>
      <w:r w:rsidRPr="005D6C8C">
        <w:rPr>
          <w:rFonts w:ascii="Times New Roman" w:eastAsia="Times New Roman" w:hAnsi="Times New Roman" w:cs="Times New Roman"/>
          <w:sz w:val="22"/>
          <w:szCs w:val="22"/>
        </w:rPr>
        <w:t>des</w:t>
      </w:r>
      <w:proofErr w:type="spellEnd"/>
      <w:r w:rsidRPr="005D6C8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sz w:val="22"/>
          <w:szCs w:val="22"/>
        </w:rPr>
        <w:t>Universités</w:t>
      </w:r>
      <w:proofErr w:type="spellEnd"/>
      <w:r w:rsidRPr="005D6C8C">
        <w:rPr>
          <w:rFonts w:ascii="Times New Roman" w:eastAsia="Times New Roman" w:hAnsi="Times New Roman" w:cs="Times New Roman"/>
          <w:sz w:val="22"/>
          <w:szCs w:val="22"/>
        </w:rPr>
        <w:t xml:space="preserve"> (CNU),</w:t>
      </w:r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Francia,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Section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22-Histoire et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civilisations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: histoire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des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mondes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modernes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, histoire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du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monde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contemporain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, de l’art, de la </w:t>
      </w:r>
      <w:proofErr w:type="spellStart"/>
      <w:r w:rsidRPr="005D6C8C">
        <w:rPr>
          <w:rFonts w:ascii="Times New Roman" w:eastAsia="Cambria" w:hAnsi="Times New Roman" w:cs="Times New Roman"/>
          <w:sz w:val="22"/>
          <w:szCs w:val="22"/>
        </w:rPr>
        <w:t>musique</w:t>
      </w:r>
      <w:proofErr w:type="spellEnd"/>
      <w:r w:rsidRPr="005D6C8C">
        <w:rPr>
          <w:rFonts w:ascii="Times New Roman" w:eastAsia="Cambria" w:hAnsi="Times New Roman" w:cs="Times New Roman"/>
          <w:sz w:val="22"/>
          <w:szCs w:val="22"/>
        </w:rPr>
        <w:t xml:space="preserve"> </w:t>
      </w:r>
    </w:p>
    <w:p w14:paraId="156122C3" w14:textId="21C9FA93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(2014) Abilitazione a Professore di II fascia in Storia moderna, M-STO/02, settore concorsuale A 11/02</w:t>
      </w:r>
    </w:p>
    <w:p w14:paraId="4A7F5B38" w14:textId="2A4448C5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(2014) Nomina a Professore di II fascia in Storia moderna, M-STO/02 presso l’Università di Macerata</w:t>
      </w:r>
    </w:p>
    <w:p w14:paraId="12DB5F05" w14:textId="11153859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(2018) Abilitazione a Professore di I fascia nel settore concorsuale 11/A2-Storia moderna </w:t>
      </w:r>
    </w:p>
    <w:p w14:paraId="04D8F6F8" w14:textId="5B4F3390" w:rsidR="00931179" w:rsidRPr="005D6C8C" w:rsidRDefault="00931179" w:rsidP="00931179">
      <w:pPr>
        <w:adjustRightInd w:val="0"/>
        <w:ind w:right="-7"/>
        <w:rPr>
          <w:rFonts w:ascii="Times New Roman" w:hAnsi="Times New Roman" w:cs="Times New Roman"/>
          <w:color w:val="3F3F3F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(2018) Abilitazione a Professore di I fascia nel settore concorsuale 11/A4-Scienze del libro e del documento e scienze storico religiose</w:t>
      </w:r>
    </w:p>
    <w:p w14:paraId="561743C9" w14:textId="77777777" w:rsidR="00931179" w:rsidRPr="005D6C8C" w:rsidRDefault="00931179" w:rsidP="00DB21D1">
      <w:pPr>
        <w:widowControl w:val="0"/>
        <w:tabs>
          <w:tab w:val="left" w:pos="1418"/>
        </w:tabs>
        <w:autoSpaceDE w:val="0"/>
        <w:autoSpaceDN w:val="0"/>
        <w:adjustRightInd w:val="0"/>
        <w:spacing w:before="13"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14:paraId="418C4FA7" w14:textId="33A751FF" w:rsidR="00550FBC" w:rsidRPr="005D6C8C" w:rsidRDefault="00550FBC" w:rsidP="00550FBC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Partecipazione al collegio dei docenti nell'ambito di dottorati di ricerca accreditati dal Ministero</w:t>
      </w:r>
    </w:p>
    <w:p w14:paraId="3ED89B60" w14:textId="14B348F2" w:rsidR="00550FBC" w:rsidRPr="005D6C8C" w:rsidRDefault="00550FBC" w:rsidP="00550FBC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(dal 2017 a oggi) Membro del Collegio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dei  docenti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del Dottorato in Human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Università di Macerata</w:t>
      </w:r>
    </w:p>
    <w:p w14:paraId="6DF30114" w14:textId="77777777" w:rsidR="008B5C0A" w:rsidRPr="005D6C8C" w:rsidRDefault="008B5C0A" w:rsidP="00550FBC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</w:p>
    <w:p w14:paraId="317F3857" w14:textId="77777777" w:rsidR="008B5C0A" w:rsidRPr="005D6C8C" w:rsidRDefault="008B5C0A" w:rsidP="008B5C0A">
      <w:pPr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Titoli didattici:</w:t>
      </w:r>
    </w:p>
    <w:p w14:paraId="78A1330D" w14:textId="4AA47AD0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 - (2000-2001):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Scienze Politiche, Università di Roma “La Sapienza”</w:t>
      </w:r>
    </w:p>
    <w:p w14:paraId="5B306492" w14:textId="7EE24CAD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Pr="005D6C8C">
        <w:rPr>
          <w:rFonts w:ascii="Times New Roman" w:hAnsi="Times New Roman" w:cs="Times New Roman"/>
          <w:sz w:val="22"/>
          <w:szCs w:val="22"/>
        </w:rPr>
        <w:t>(2003-2004):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Scienze Politiche, Università di Roma “La Sapienza”</w:t>
      </w:r>
    </w:p>
    <w:p w14:paraId="6A8F0FC6" w14:textId="531C4726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(2004-2005):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Università di Bari, sede di Taranto</w:t>
      </w:r>
    </w:p>
    <w:p w14:paraId="0D5D1DDD" w14:textId="2308620B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Pr="005D6C8C">
        <w:rPr>
          <w:rFonts w:ascii="Times New Roman" w:hAnsi="Times New Roman" w:cs="Times New Roman"/>
          <w:sz w:val="22"/>
          <w:szCs w:val="22"/>
        </w:rPr>
        <w:t>(2009-2010):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dell’industria e dell’impresa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Facoltà di Lingue e Letterature straniere, </w:t>
      </w:r>
      <w:r w:rsidRPr="005D6C8C">
        <w:rPr>
          <w:rFonts w:ascii="Times New Roman" w:hAnsi="Times New Roman" w:cs="Times New Roman"/>
          <w:sz w:val="22"/>
          <w:szCs w:val="22"/>
        </w:rPr>
        <w:lastRenderedPageBreak/>
        <w:t>Università di Napoli “L’Orientale”</w:t>
      </w:r>
    </w:p>
    <w:p w14:paraId="484F4F39" w14:textId="13A609BB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(2011-2012):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Beni Culturali, Università di Macerata, sede di Fermo.</w:t>
      </w:r>
    </w:p>
    <w:p w14:paraId="259F106E" w14:textId="63CFF438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sz w:val="22"/>
          <w:szCs w:val="22"/>
        </w:rPr>
        <w:t>-  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2011-2012):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contemporanea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Beni Culturali, Università di Macerata, sede di Fermo.</w:t>
      </w:r>
    </w:p>
    <w:p w14:paraId="624613D1" w14:textId="23FFA014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(2012-2013):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Beni Culturali, Università di Macerata, sede di Fermo.</w:t>
      </w:r>
    </w:p>
    <w:p w14:paraId="5EAE957A" w14:textId="77777777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2012-2013):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contemporanea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(30 ore), Facoltà di Beni Culturali, Università di Macerata, sede di Fermo.</w:t>
      </w:r>
    </w:p>
    <w:p w14:paraId="1BC04E13" w14:textId="7B3A4549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(2013- 2014):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Facoltà di Beni culturali, Università di Macerata, sede di Fermo</w:t>
      </w:r>
    </w:p>
    <w:p w14:paraId="3B7FEFF1" w14:textId="21CA0CF0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2014-2015):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culturali, Dipartimento di Scienze della Formazione, dei Beni culturali e del Turismo</w:t>
      </w:r>
    </w:p>
    <w:p w14:paraId="3624BD81" w14:textId="05810612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2015-2016):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(60 ore): Beni culturali e turismo, Dipartimento di Scienze della Formazione, dei Beni culturali e del Turismo, Università di Macerata</w:t>
      </w:r>
    </w:p>
    <w:p w14:paraId="3A86C63F" w14:textId="41D2A074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(2016-2017):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</w:p>
    <w:p w14:paraId="5F702432" w14:textId="486259A8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2017-2018</w:t>
      </w:r>
      <w:r w:rsidRPr="005D6C8C">
        <w:rPr>
          <w:rFonts w:ascii="Times New Roman" w:hAnsi="Times New Roman" w:cs="Times New Roman"/>
          <w:b/>
          <w:sz w:val="22"/>
          <w:szCs w:val="22"/>
        </w:rPr>
        <w:t>)</w:t>
      </w:r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r w:rsidRPr="005D6C8C">
        <w:rPr>
          <w:rFonts w:ascii="Times New Roman" w:hAnsi="Times New Roman" w:cs="Times New Roman"/>
          <w:i/>
          <w:sz w:val="22"/>
          <w:szCs w:val="22"/>
        </w:rPr>
        <w:t>Didattica della Storia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(18 ore), Corso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pre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FIT-24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cfu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Dipartimento di Studi Umanistici, Università di Macerata </w:t>
      </w:r>
    </w:p>
    <w:p w14:paraId="6C296CAD" w14:textId="001661DE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(2017-2018):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Laboratorio di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per i Beni culturali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(12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</w:t>
      </w:r>
    </w:p>
    <w:p w14:paraId="0C3B12E0" w14:textId="75B54156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(2017-2018):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Beni culturali e turismo, Dipartimento di Scienze della Formazione, dei Beni culturali e del Turismo, Università di Macerata </w:t>
      </w:r>
    </w:p>
    <w:p w14:paraId="514FCFC0" w14:textId="45986938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(2018-2019):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del pensiero politico- modulo di introduzione alla 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Relazioni internazionali, Dipartimento di Scienze politiche, della Comunicazione e delle Relazioni internazionali, Università di Macerata</w:t>
      </w:r>
    </w:p>
    <w:p w14:paraId="7DE1D150" w14:textId="03095CE5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(2018-2019):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Moderna- Storia della mondializzazione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(40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Relazioni internazionali, Dipartimento di Scienze politiche, della Comunicazione e delle Relazioni internazionali, Università di Macerata</w:t>
      </w:r>
    </w:p>
    <w:p w14:paraId="5B27DEB9" w14:textId="193D5E9D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(2018-2019):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Laboratorio di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per i beni culturali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(18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Beni culturali e turismo, Dipartimento di Scienze della Formazione, dei Beni culturali e del Turismo, Università di Macerata </w:t>
      </w:r>
    </w:p>
    <w:p w14:paraId="2398585E" w14:textId="626360F6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(2018-2019</w:t>
      </w:r>
      <w:r w:rsidRPr="005D6C8C">
        <w:rPr>
          <w:rFonts w:ascii="Times New Roman" w:hAnsi="Times New Roman" w:cs="Times New Roman"/>
          <w:b/>
          <w:sz w:val="22"/>
          <w:szCs w:val="22"/>
        </w:rPr>
        <w:t>)</w:t>
      </w:r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Beni culturali e turismo, Dipartimento di Scienze della Formazione, dei Beni culturali e del Turismo, Università di Macerata </w:t>
      </w:r>
    </w:p>
    <w:p w14:paraId="2682DCFA" w14:textId="51F1C80E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(2019-2020):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</w:p>
    <w:p w14:paraId="05641999" w14:textId="693D8831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(2019-2020):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Moderna- Storia della mondializzazione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(40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Relazioni internazionali, Dipartimento di Scienze politiche, della Comunicazione e delle Relazioni internazionali, Università di Macerata</w:t>
      </w:r>
    </w:p>
    <w:p w14:paraId="6C36AD97" w14:textId="79B7E062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2019-2020):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Laboratorio di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per i beni culturali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(18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</w:p>
    <w:p w14:paraId="08AE5DBD" w14:textId="7F1EC42B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</w:p>
    <w:p w14:paraId="244ED415" w14:textId="173FF192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Moderna- Storia della mondializzazione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(40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Relazioni internazionali, Dipartimento di Scienze politiche, della Comunicazione e delle Relazioni internazionali, Università di Macerata</w:t>
      </w:r>
    </w:p>
    <w:p w14:paraId="7F2AFAD9" w14:textId="5E95AD71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Laboratorio di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per i beni culturali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(18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</w:p>
    <w:p w14:paraId="2EE65324" w14:textId="09D1D91B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 (60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Beni culturali e turismo, Dipartimento di Scienze della Formazione, dei Beni culturali e del Turismo, Università di Macerata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5104CBE" w14:textId="59937A90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Storia Moderna- Storia della mondializzazione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(40 ore),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Relazioni internazionali, Dipartimento di Scienze politiche, della Comunicazione e delle Relazioni internazionali, Università di Macerata</w:t>
      </w:r>
    </w:p>
    <w:p w14:paraId="6D5CE57E" w14:textId="7811F415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(2021-2022):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Laboratorio “Leggere le fonti: dalla carta allo schermo”</w:t>
      </w:r>
      <w:r w:rsidRPr="005D6C8C">
        <w:rPr>
          <w:rFonts w:ascii="Times New Roman" w:hAnsi="Times New Roman" w:cs="Times New Roman"/>
          <w:sz w:val="22"/>
          <w:szCs w:val="22"/>
        </w:rPr>
        <w:t xml:space="preserve">, (10 ore), in collaborazione con l’Advanced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Institute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Jesuit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Studies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Boston College</w:t>
      </w:r>
    </w:p>
    <w:p w14:paraId="1FDD1620" w14:textId="77777777" w:rsidR="008B5C0A" w:rsidRPr="005D6C8C" w:rsidRDefault="008B5C0A" w:rsidP="008B5C0A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</w:p>
    <w:p w14:paraId="7FA68D22" w14:textId="77777777" w:rsidR="008B5C0A" w:rsidRPr="005D6C8C" w:rsidRDefault="008B5C0A" w:rsidP="008B5C0A">
      <w:pPr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Incarichi istituzionali ricoperti all’interno dell’Università di Macerata: </w:t>
      </w:r>
    </w:p>
    <w:p w14:paraId="33814471" w14:textId="2C3164D4" w:rsidR="008B5C0A" w:rsidRPr="005D6C8C" w:rsidRDefault="008B5C0A" w:rsidP="008B5C0A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pacing w:val="2"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spacing w:val="2"/>
          <w:kern w:val="2"/>
          <w:sz w:val="22"/>
          <w:szCs w:val="22"/>
        </w:rPr>
        <w:t xml:space="preserve"> (2014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–2016): </w:t>
      </w:r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Membro del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Gruppo </w:t>
      </w:r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Assicurazione della Qualità del </w:t>
      </w:r>
      <w:proofErr w:type="spellStart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in Beni culturali </w:t>
      </w:r>
    </w:p>
    <w:p w14:paraId="012B7CE5" w14:textId="1DF1FE5F" w:rsidR="008B5C0A" w:rsidRPr="005D6C8C" w:rsidRDefault="008B5C0A" w:rsidP="008B5C0A">
      <w:pPr>
        <w:pBdr>
          <w:bottom w:val="single" w:sz="12" w:space="0" w:color="auto"/>
        </w:pBdr>
        <w:ind w:right="-709"/>
        <w:jc w:val="both"/>
        <w:rPr>
          <w:rFonts w:ascii="Times New Roman" w:hAnsi="Times New Roman" w:cs="Times New Roman"/>
          <w:spacing w:val="2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(2014- 2017): Presidente della Commissione Pratiche studenti del </w:t>
      </w:r>
      <w:proofErr w:type="spellStart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Beni culturali e turismo L-1/L-15</w:t>
      </w:r>
    </w:p>
    <w:p w14:paraId="7C63087F" w14:textId="2574091D" w:rsidR="008B5C0A" w:rsidRPr="005D6C8C" w:rsidRDefault="008B5C0A" w:rsidP="008B5C0A">
      <w:pPr>
        <w:pBdr>
          <w:bottom w:val="single" w:sz="12" w:space="0" w:color="auto"/>
        </w:pBdr>
        <w:ind w:right="-709"/>
        <w:jc w:val="both"/>
        <w:rPr>
          <w:rFonts w:ascii="Times New Roman" w:hAnsi="Times New Roman" w:cs="Times New Roman"/>
          <w:spacing w:val="2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pacing w:val="2"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spacing w:val="2"/>
          <w:kern w:val="2"/>
          <w:sz w:val="22"/>
          <w:szCs w:val="22"/>
        </w:rPr>
        <w:t xml:space="preserve"> (2017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–2021): Presidente del Gruppo </w:t>
      </w:r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Assicurazione della Qualità del </w:t>
      </w:r>
      <w:proofErr w:type="spellStart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in Beni culturali e turismo</w:t>
      </w:r>
    </w:p>
    <w:p w14:paraId="7E49EFE3" w14:textId="431FA23E" w:rsidR="008B5C0A" w:rsidRPr="005D6C8C" w:rsidRDefault="008B5C0A" w:rsidP="008B5C0A">
      <w:pPr>
        <w:pBdr>
          <w:bottom w:val="single" w:sz="12" w:space="0" w:color="auto"/>
        </w:pBdr>
        <w:ind w:right="-709"/>
        <w:jc w:val="both"/>
        <w:rPr>
          <w:rFonts w:ascii="Times New Roman" w:hAnsi="Times New Roman" w:cs="Times New Roman"/>
          <w:spacing w:val="23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pacing w:val="4"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(Dal 2021 a oggi): Membro del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Gruppo </w:t>
      </w:r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Assicurazione della Qualità del </w:t>
      </w:r>
      <w:proofErr w:type="spellStart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in Beni culturali e turismo</w:t>
      </w:r>
      <w:r w:rsidRPr="005D6C8C">
        <w:rPr>
          <w:rFonts w:ascii="Times New Roman" w:hAnsi="Times New Roman" w:cs="Times New Roman"/>
          <w:spacing w:val="23"/>
          <w:kern w:val="2"/>
          <w:sz w:val="22"/>
          <w:szCs w:val="22"/>
        </w:rPr>
        <w:t>,</w:t>
      </w:r>
    </w:p>
    <w:p w14:paraId="7584D7AA" w14:textId="288380BC" w:rsidR="008B5C0A" w:rsidRPr="005D6C8C" w:rsidRDefault="008B5C0A" w:rsidP="008B5C0A">
      <w:pPr>
        <w:pBdr>
          <w:bottom w:val="single" w:sz="12" w:space="0" w:color="auto"/>
        </w:pBdr>
        <w:ind w:right="-709"/>
        <w:jc w:val="both"/>
        <w:rPr>
          <w:rFonts w:ascii="Times New Roman" w:hAnsi="Times New Roman" w:cs="Times New Roman"/>
          <w:spacing w:val="4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spacing w:val="23"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spacing w:val="23"/>
          <w:kern w:val="2"/>
          <w:sz w:val="22"/>
          <w:szCs w:val="22"/>
        </w:rPr>
        <w:t xml:space="preserve"> (Dal 2021 a oggi): Membro del comitato Orientamento del </w:t>
      </w:r>
      <w:proofErr w:type="spellStart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>CdS</w:t>
      </w:r>
      <w:proofErr w:type="spellEnd"/>
      <w:r w:rsidRPr="005D6C8C">
        <w:rPr>
          <w:rFonts w:ascii="Times New Roman" w:hAnsi="Times New Roman" w:cs="Times New Roman"/>
          <w:spacing w:val="4"/>
          <w:kern w:val="2"/>
          <w:sz w:val="22"/>
          <w:szCs w:val="22"/>
        </w:rPr>
        <w:t xml:space="preserve"> in Beni culturali e turismo</w:t>
      </w:r>
    </w:p>
    <w:p w14:paraId="04528CDF" w14:textId="77777777" w:rsidR="008B5C0A" w:rsidRPr="005D6C8C" w:rsidRDefault="008B5C0A" w:rsidP="008B5C0A">
      <w:pPr>
        <w:pBdr>
          <w:bottom w:val="single" w:sz="12" w:space="0" w:color="auto"/>
        </w:pBdr>
        <w:spacing w:line="360" w:lineRule="auto"/>
        <w:ind w:right="-709"/>
        <w:jc w:val="both"/>
        <w:rPr>
          <w:rFonts w:ascii="Times New Roman" w:hAnsi="Times New Roman" w:cs="Times New Roman"/>
          <w:spacing w:val="2"/>
          <w:kern w:val="2"/>
          <w:sz w:val="22"/>
          <w:szCs w:val="22"/>
        </w:rPr>
      </w:pPr>
    </w:p>
    <w:p w14:paraId="3D021CB1" w14:textId="77777777" w:rsidR="00550FBC" w:rsidRPr="005D6C8C" w:rsidRDefault="00550FBC" w:rsidP="00550FBC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</w:p>
    <w:p w14:paraId="57EE6F35" w14:textId="77777777" w:rsidR="008B5C0A" w:rsidRPr="005D6C8C" w:rsidRDefault="00931179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Partecipazione </w:t>
      </w: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>e  organizzazione</w:t>
      </w:r>
      <w:proofErr w:type="gramEnd"/>
      <w:r w:rsidRPr="005D6C8C">
        <w:rPr>
          <w:rFonts w:ascii="Times New Roman" w:hAnsi="Times New Roman" w:cs="Times New Roman"/>
          <w:b/>
          <w:sz w:val="22"/>
          <w:szCs w:val="22"/>
        </w:rPr>
        <w:t xml:space="preserve"> di convegno nazionali e internazionali </w:t>
      </w:r>
    </w:p>
    <w:p w14:paraId="258460DF" w14:textId="712D25F5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(1995) Convegno internazionale "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Papes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Papauté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XVIIIe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siècle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colloque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Franco-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Italien</w:t>
      </w:r>
      <w:proofErr w:type="spellEnd"/>
    </w:p>
    <w:p w14:paraId="62851E1B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Société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française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d'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étude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XVIIIe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siècle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Savoie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Chambéry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con</w:t>
      </w:r>
    </w:p>
    <w:p w14:paraId="27E0DC8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una relazione dal titolo" Il paradosso dei gesuiti: contro il papa per fedeltà al papa".</w:t>
      </w:r>
    </w:p>
    <w:p w14:paraId="787833E0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(2002) Seminario di studi "Anatomia di un corpo religioso. Identità della Compagnia di Gesù e identità della Chiesa nella storiografia recente", Facoltà di Scienze politiche, Bologna. Alcune uscite</w:t>
      </w:r>
    </w:p>
    <w:p w14:paraId="366B119C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editoriali presentate dagli autori: Sabina Pavone, "Le astuzie dei gesuiti"</w:t>
      </w:r>
    </w:p>
    <w:p w14:paraId="448F639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3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. (2002)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Convegno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internazionale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"The Jesuits II: Cultures, Sciences, and the Arts, 1540-1773, Boston</w:t>
      </w:r>
    </w:p>
    <w:p w14:paraId="4BED64FC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College, Boston (MA), con una relazione dal titolo "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Between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Myth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the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Monita</w:t>
      </w:r>
      <w:proofErr w:type="spellEnd"/>
    </w:p>
    <w:p w14:paraId="6D48076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Secreta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Societatis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Iesu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</w:t>
      </w:r>
    </w:p>
    <w:p w14:paraId="7F514E9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(2003)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Colloque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international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"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Antijésuitismes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l’époque moderne (Session II), Centre d’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Anthropologie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Religieuse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Européenne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l'EHESS, Paris, con una relazione dal titolo</w:t>
      </w:r>
    </w:p>
    <w:p w14:paraId="6D41C675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"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gesuita 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politico: i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Monita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Privata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Societatis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".</w:t>
      </w:r>
    </w:p>
    <w:p w14:paraId="0F67663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5.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(2003) Comitato scientifico e introduzione al Convegno "Identità religiose e identità nazionali in età moderna. Proposte per una storia comparativa degli ordini religiosi", Università la Sapienza, Roma.</w:t>
      </w:r>
    </w:p>
    <w:p w14:paraId="0CC96BF5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6.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(2003) Convegno internazionale "I gesuiti in Europa durante la soppressione (1762-1814): cultura,</w:t>
      </w:r>
    </w:p>
    <w:p w14:paraId="263F41E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politica, religione", Dipartimento di Scienze dell’Educazione e della Formazione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dell’ Università</w:t>
      </w:r>
      <w:proofErr w:type="gramEnd"/>
    </w:p>
    <w:p w14:paraId="63D0726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degli Studi di Torino, con una relazione dal titolo " La catena ininterrotta: i gesuiti in Russia tra</w:t>
      </w:r>
    </w:p>
    <w:p w14:paraId="4EC2467E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cultura, politica e religione".</w:t>
      </w:r>
    </w:p>
    <w:p w14:paraId="0E171E87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7.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(2004) Convegno "La Russia tra oriente e occidente", Dipartimento di Storia dell’Università di Pisa, con una relazione dal titolo "Sospesa tra due mondi: la Compagnia di Gesù in Russia (1772-1820)".</w:t>
      </w:r>
    </w:p>
    <w:p w14:paraId="27FAD0D9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8.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(2004) Convegno internazionale "La Russia e i gesuiti nel regno di Paolo I e Alessandro I", Istituto di Storia Universale dell’Accademia delle Scienze Russa - Pontificia Università Gregoriana, Roma, con una relazione dal titolo "Un rapporto conflittuale: gesuiti, ortodossi e conversioni al cattolicesimo nella Russia del primo Ottocento".</w:t>
      </w:r>
    </w:p>
    <w:p w14:paraId="5C2AEA53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9.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(2004) Convegno "La Compagnia di Gesù tra eresia e ortodossia. Dalla fondazione dell’ordine alla</w:t>
      </w:r>
    </w:p>
    <w:p w14:paraId="756C55A7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conclusione del concilio di Trento", Fondazione Firpo, Torino, con una relazione dal titolo "I</w:t>
      </w:r>
    </w:p>
    <w:p w14:paraId="581EF043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gesuiti al concilio di Trento".</w:t>
      </w:r>
    </w:p>
    <w:p w14:paraId="35F41946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10.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(2006) Convegno internazionale" Dallo spirito alla struttura. Le Costituzioni e lo sviluppo della cultura gesuitica", Pontificia Università Gregoriana, Roma, con una relazione dal titolo "Giano bifronte: la Compagnia di Gesù tra Imago primi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saeculi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(1640) 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secentesco".</w:t>
      </w:r>
    </w:p>
    <w:p w14:paraId="707A7196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11.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(2008) Seminario "Permanenze e cambiamenti nella storia dell’Inquisizione. Per una discussione di Andrea Del Col, ‘L’Inquisizione in Italia’", Scuola Normale Superiore di Pisa, con una relazione dal titolo "L’inquisizione romana e lo scontro con le culture orientali".</w:t>
      </w:r>
    </w:p>
    <w:p w14:paraId="24647B8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12.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(2008) Convegno internazionale "Storia e Archivi dell’Inquisizione. A dieci anni dall’apertura dell’Archivio della Congregazione per la dottrina della fede", Accademia Nazionale dei Lincei, Roma, con una relazione dal titolo "Inquisizione romana e riti malabarici: una controversia".</w:t>
      </w:r>
    </w:p>
    <w:p w14:paraId="3DE4DE5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13.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(2008) Annual Meeting of the Renaissance Society of America, Chicago,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sezione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"The Communication of Appearances: Dress and Identity in the Early Modern World",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"Spies, Mandarins, Brahmins: the Jesuits and their disguises".</w:t>
      </w:r>
    </w:p>
    <w:p w14:paraId="10335F38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14.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(2008) Convegno internazionale "La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Compañía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Jesús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y su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proyección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mediática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Universitat</w:t>
      </w:r>
      <w:proofErr w:type="spellEnd"/>
    </w:p>
    <w:p w14:paraId="1DD89B1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Autonoma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Barcelona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conuna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relazione dal titolo " Propaganda, diffamazione e opinione</w:t>
      </w:r>
    </w:p>
    <w:p w14:paraId="19C3BB7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pubblica: i gesuiti e la querelle sui riti malabarici".</w:t>
      </w:r>
    </w:p>
    <w:p w14:paraId="04FACD53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15.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(2009) Convegno internazionale "Percorsi di gesuiti tra dissidenze e obbedienza. Scienze, pastorale, politica 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secc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. XVI-XIX)", Fondazione Bruno Kessler, Trento, con una relazione dal titolo</w:t>
      </w:r>
    </w:p>
    <w:p w14:paraId="24A3928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"Dissentire per sopravvivere: la Compagnia di Gesù in Russia fra Sette e Ottocento".</w:t>
      </w:r>
    </w:p>
    <w:p w14:paraId="32388F9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16.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(2010) Convegno internazionale "Francisco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Borja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y su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tiempo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1510-1572. Politica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Religion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y Cultura en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Etad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Moderna", CEU-CSIC, Valencia, con una relazione dal titolo "La dimissione dall’ordine al tempo di Francisco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Borja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una nuova questione storiografica".</w:t>
      </w:r>
    </w:p>
    <w:p w14:paraId="3EEA8D0B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17.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(2010) Annual Meeting of the Renaissance Society of America,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Venezia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"A geography of the Jesuit perfection: concerning the inquiry De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detrimentis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promoted by Claudio</w:t>
      </w:r>
    </w:p>
    <w:p w14:paraId="4731C75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Acquaviva" (relazione letta dalla collega </w:t>
      </w:r>
      <w:proofErr w:type="spellStart"/>
      <w:proofErr w:type="gramStart"/>
      <w:r w:rsidRPr="005D6C8C">
        <w:rPr>
          <w:rFonts w:ascii="Times New Roman" w:hAnsi="Times New Roman" w:cs="Times New Roman"/>
          <w:sz w:val="22"/>
          <w:szCs w:val="22"/>
        </w:rPr>
        <w:t>prof.essa</w:t>
      </w:r>
      <w:proofErr w:type="spellEnd"/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Silvia Mostaccio per la concomitanza con il</w:t>
      </w:r>
    </w:p>
    <w:p w14:paraId="5BBA6253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convegno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di Valencia)</w:t>
      </w:r>
    </w:p>
    <w:p w14:paraId="185AE9B0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18.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(2011) SCH Exploratory Workshop "The Rites Controversy in the Early Modern World", EHESS, Paris,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Jésuites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et rites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orientaux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dans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les documents des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Congrégations</w:t>
      </w:r>
      <w:proofErr w:type="spellEnd"/>
    </w:p>
    <w:p w14:paraId="72C3CF1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Romaines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 </w:t>
      </w:r>
    </w:p>
    <w:p w14:paraId="5CED84FE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19.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(2011) Convegno internazionale "Los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Jesuitas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religion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politica y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educacion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siglos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XVI-XVIII)",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Universidad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Pontifica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Comillas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Madrid, con una relazione dal titolo "Dentro e fuori la Compagnia: Monsignor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Visdelou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tra riti cinesi e riti malabarici".</w:t>
      </w:r>
    </w:p>
    <w:p w14:paraId="1F13EF0C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20.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(2012) Convegno internazionale "De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Suppression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à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Restauration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la Compagnie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Jésus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</w:t>
      </w:r>
    </w:p>
    <w:p w14:paraId="5AC672F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nouvelles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perspectives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recherches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 (I),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Ecole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Française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Rome, Rome, introduzione alla</w:t>
      </w:r>
    </w:p>
    <w:p w14:paraId="0A35D5F0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tavola rotonda finale.</w:t>
      </w:r>
    </w:p>
    <w:p w14:paraId="4E5D07FE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21.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(2013) Seminario di studi internazionale: "Missioni,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saperi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 adattamento tra Europa e imperi</w:t>
      </w:r>
    </w:p>
    <w:p w14:paraId="620870C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asiatici", Università di Macerata, con una relazione dal titolo "Le origini della disputa sui riti cinesi"</w:t>
      </w:r>
    </w:p>
    <w:p w14:paraId="78DAF2B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22.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(2013) Scientific Board, 1st meeting of the Jesuits and Globalization project: "The Jesuits, Globalization, and Dialogue"</w:t>
      </w:r>
    </w:p>
    <w:p w14:paraId="029DEBF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23.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(2013) Seminario di studio "L’Europa fuori d’Europa. La Compagnia di Gesù e le lettere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Indipetae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",</w:t>
      </w:r>
    </w:p>
    <w:p w14:paraId="7F73017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Università degli studi di Napoli “L’Orientale”, Napoli, con una relazione dal titolo "La rinascita</w:t>
      </w:r>
    </w:p>
    <w:p w14:paraId="7A0CAAD7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della missione del Madurai nelle lettere dei gesuiti francesi (1836-1850)"</w:t>
      </w:r>
    </w:p>
    <w:p w14:paraId="5303053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24.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(2013) Convegno internazionale "De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suppression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à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restauration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la Compagnie de</w:t>
      </w:r>
    </w:p>
    <w:p w14:paraId="35ED279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Jésus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nouvelles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perspectives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recherches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(II)", con il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paper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dal titolo "L'histoire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indienne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la</w:t>
      </w:r>
    </w:p>
    <w:p w14:paraId="6613ABC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Compagnie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Jésus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après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sa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suppression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dans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la longue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durée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XIXe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siècle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</w:t>
      </w:r>
    </w:p>
    <w:p w14:paraId="1BB2FEA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École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Française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Rome, Rome</w:t>
      </w:r>
    </w:p>
    <w:p w14:paraId="3CDF9645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25.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(2013) Convegno internazionale "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Appropriations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constructions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identitaires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. Le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modèle</w:t>
      </w:r>
      <w:proofErr w:type="spellEnd"/>
    </w:p>
    <w:p w14:paraId="6894B3D9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ignatien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dans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congrégations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d’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hommes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de femmes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après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1773 en Europe et en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Amérique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", con un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paper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presentato con Silvia Mostaccio dal titolo "Une histoire de longue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durée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.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>Le</w:t>
      </w:r>
    </w:p>
    <w:p w14:paraId="2BC4836B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modèle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Ignatien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par les hommes et par les femmes",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Université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Catholique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, Louvain-la-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Neuve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Belgique</w:t>
      </w:r>
      <w:proofErr w:type="spellEnd"/>
    </w:p>
    <w:p w14:paraId="2CF275D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26.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(2013)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Convegno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internazionale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"Trento and Beyond: The Council, other Powers, other Cultures",</w:t>
      </w:r>
    </w:p>
    <w:p w14:paraId="6C9E9383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Istituto Bruno Kessler, Trento, con una relazione dal titolo "La recezione dei decreti tridentini in</w:t>
      </w:r>
    </w:p>
    <w:p w14:paraId="1A8DF876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India tra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Dubia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circa sacramenta e querelle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rites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".</w:t>
      </w:r>
    </w:p>
    <w:p w14:paraId="538181A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27.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(2013) Scientific Board, 2nd meeting of the Jesuits and Globalization project: "Education and the Human Person in the Jesuit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Tradition"Campion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Hall, Oxford/UK</w:t>
      </w:r>
    </w:p>
    <w:p w14:paraId="2A5906F8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28.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(2013) Sixteenth Century Society &amp; Conference (SCSC), organizer del panel "Jesuit and</w:t>
      </w:r>
    </w:p>
    <w:p w14:paraId="346D1D4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sz w:val="22"/>
          <w:szCs w:val="22"/>
          <w:lang w:val="en-US"/>
        </w:rPr>
        <w:t>slavery, Puerto Rico</w:t>
      </w:r>
    </w:p>
    <w:p w14:paraId="59081330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29.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(2014) Scientific Board and Participant to the 3rd Meeting of the "Jesuits and Globalization project": "The Jesuits and Globalization: Justice and the Common Good", Villa Le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Balze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, Fiesole/Italy</w:t>
      </w:r>
    </w:p>
    <w:p w14:paraId="25D50AB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30.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(2014) Seminario "Para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uma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Companhia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Jesus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Imagens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polemicas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sociabilidades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",</w:t>
      </w:r>
    </w:p>
    <w:p w14:paraId="7908754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</w:rPr>
        <w:t>orientação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partecipação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Sabina Pavone,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Universidade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Catolica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Lisboa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Lisboa</w:t>
      </w:r>
      <w:proofErr w:type="spellEnd"/>
    </w:p>
    <w:p w14:paraId="548909F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31.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(2014)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Convegno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internazionale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"Jesuit Survival and Restoration",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il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paper "The Province of Madurai between the Old and New Society of Jesus", Boston College, Boston (Mass.)/USA</w:t>
      </w:r>
    </w:p>
    <w:p w14:paraId="2850912A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32.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(2014) Convegno internazionale "1814-2014.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Construcción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una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identidad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Compañía</w:t>
      </w:r>
      <w:proofErr w:type="spellEnd"/>
    </w:p>
    <w:p w14:paraId="35DDCDD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de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Jesús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ante su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restauración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Universidad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Ibero-Americana, Ciudad de Mexico, Mexico</w:t>
      </w:r>
    </w:p>
    <w:p w14:paraId="192E022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33.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(2014) Convegno internazionale “In unum corpus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coalescerent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”. La Compagnia di Gesù dalla</w:t>
      </w:r>
    </w:p>
    <w:p w14:paraId="151463B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Soppressione (1773) alla Ricostituzione (1814), Pontificia Università Gregoriana,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Ecole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Française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Rome, Roma, con una relazione dal titolo, "Le nuove missioni del Madurai"</w:t>
      </w:r>
    </w:p>
    <w:p w14:paraId="4A430288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34.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(2014) Scientific Board and Participant to the 4th meeting of the "Jesuits and Globalization project"</w:t>
      </w:r>
    </w:p>
    <w:p w14:paraId="07C4F01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Pontificia Università Gregoriana, Rome/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Italy</w:t>
      </w:r>
      <w:proofErr w:type="spellEnd"/>
    </w:p>
    <w:p w14:paraId="293AEC7C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35.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(2015) Seminario di studio "Le lettere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Indipetae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della Compagnia di Gesù", Università l'Orientale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di  Napoli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, con una relazione dal titolo "La rinascita della missione del Madurai nelle lettere dei gesuiti</w:t>
      </w:r>
    </w:p>
    <w:p w14:paraId="548F13E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francesi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(1836-1850)"</w:t>
      </w:r>
    </w:p>
    <w:p w14:paraId="0FFA9FD8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36.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(2015)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Convegno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internazionale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"Narratives of Suffering, Persecution and Disappointment in the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the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Early Modern Period. Giving Birth to New Martyrs",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Universidade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Católica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Portuguesa,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Lisbona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"Jesuit emotions in the Portuguese empire at the end of the 18th century" </w:t>
      </w:r>
    </w:p>
    <w:p w14:paraId="1CD2D3AC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37.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(2015)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Colloque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international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Pouvoir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politique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conversion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5D6C8C">
        <w:rPr>
          <w:rFonts w:ascii="Times New Roman" w:hAnsi="Times New Roman" w:cs="Times New Roman"/>
          <w:sz w:val="22"/>
          <w:szCs w:val="22"/>
        </w:rPr>
        <w:t>religieuse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»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, 2 : «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Signes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scènes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»,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Paris-Est – Marne-la-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Vallée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con una relazione dal titolo "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Signes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conversion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au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catholicisme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dans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l’Inde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XVIe-XVIIesiècles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”</w:t>
      </w:r>
    </w:p>
    <w:p w14:paraId="5F0F3BC8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38.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(2015) Comitato scientifico del Convegno Internazionale: "'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Compelle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intrare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': on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Violence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and Conversion in the non-</w:t>
      </w:r>
      <w:proofErr w:type="spellStart"/>
      <w:proofErr w:type="gramStart"/>
      <w:r w:rsidRPr="005D6C8C">
        <w:rPr>
          <w:rFonts w:ascii="Times New Roman" w:hAnsi="Times New Roman" w:cs="Times New Roman"/>
          <w:sz w:val="22"/>
          <w:szCs w:val="22"/>
        </w:rPr>
        <w:t>European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Catholic</w:t>
      </w:r>
      <w:proofErr w:type="spellEnd"/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World", Università di Macerata: introduzione e relazione dal titolo "Oltre l'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accomodatio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: il problema della violenza nelle missioni indiane del Seicento"</w:t>
      </w:r>
    </w:p>
    <w:p w14:paraId="667560B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39.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(2016) Workshop "Pensare e agire forme della diversità antropologica e culturale". all'interno del seminario dottorale: "Migrazioni e confini. Culture, pratiche, identità tra Medioevo ed età contemporanea, Dottorato consorziato delle Università di Udine e Trieste, con una relazione dal titolo "‘Convertire’ la diversità: evangelizzazione e strategie missionarie in Oriente".</w:t>
      </w:r>
    </w:p>
    <w:p w14:paraId="400D20E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40.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(2017) RSA, Renaissance Society of America 2017/Chicago/USA: Panel Organizer: "World meets Rome: theories, practices and narratives of conversion in the 16</w:t>
      </w:r>
      <w:r w:rsidRPr="005D6C8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th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and 17</w:t>
      </w:r>
      <w:proofErr w:type="gramStart"/>
      <w:r w:rsidRPr="005D6C8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th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 centuries</w:t>
      </w:r>
      <w:proofErr w:type="gram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" e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relatrice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nello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stesso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panel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: "Practices of conversion in the South India between 16th and 17th centuries: strategies and narratives"</w:t>
      </w:r>
    </w:p>
    <w:p w14:paraId="52B338F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41.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(2017) Seminario di studio "Genere e religioni. Studiosi/e confronto", Università di Macerata, con una relazione dal titolo "Donne, missioni e conversioni: tradizioni di genere in India - secoli XVII-XIX"</w:t>
      </w:r>
    </w:p>
    <w:p w14:paraId="409E5FA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42.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(2017) Roundtable and final discussion: Workshop Going Native or Remaining Foreign? Catholic</w:t>
      </w:r>
    </w:p>
    <w:p w14:paraId="16C7B14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Missionaries as Local Agents in Asia (17th to 18th Centuries), Rome,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Deutsches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Historisches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Institut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/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École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Française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de Rome /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Istituto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Svizzero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di Roma /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Abteilung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für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Neuere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Geschichte des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Historischen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Instituts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der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Universität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Bern</w:t>
      </w:r>
    </w:p>
    <w:p w14:paraId="05E7D79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43.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(2017) Comitato scientifico del convegno "Il reale raccontato tra storia e letteratura" e relatrice allo stesso convegno con una relazione dal titolo: "Racconti di impostori tra età moderna ed età contemporanea", Università di Macerata</w:t>
      </w:r>
    </w:p>
    <w:p w14:paraId="2A459E0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44.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(2017) Convegno internazionale "Le lettere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indipetae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come fonte per la storia della Compagnia di Gesù: nuove prospettive di ricerca": presidenza della prima sessione e partecipazione alla tavola rotonda finale, Fondazione Pellegrino e Fondazione Einaudi.</w:t>
      </w:r>
    </w:p>
    <w:p w14:paraId="4BCD6AC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45.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(2018) Seminario di studi "In &amp; Out. Il posto della Public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nell'Università", Dipartimento di Scienze Politiche, Pisa, con una relazione dal titolo "Public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 didattica dei Beni culturali e del turismo: sfide e opportunità"</w:t>
      </w:r>
    </w:p>
    <w:p w14:paraId="22856EFE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46.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(2018) Comitato scientifico del Convegno Internazionale: "Personaggi storici in scena.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Historical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figures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on stage"</w:t>
      </w:r>
    </w:p>
    <w:p w14:paraId="73FFC9EE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47.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(2019) Comitato scientifico del Convegno Internazionale: “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Eloquent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Images.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Evangelisations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, Conversions, and Propaganda in the Global World of the Early Modern Period</w:t>
      </w:r>
    </w:p>
    <w:p w14:paraId="36F2B07D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i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48.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(2019) Comitato scientifico del Convegno Internazionale </w:t>
      </w:r>
      <w:r w:rsidRPr="005D6C8C">
        <w:rPr>
          <w:rFonts w:ascii="Times New Roman" w:hAnsi="Times New Roman" w:cs="Times New Roman"/>
          <w:i/>
          <w:sz w:val="22"/>
          <w:szCs w:val="22"/>
        </w:rPr>
        <w:t>Giovani, studenti e infiniti mondi</w:t>
      </w:r>
      <w:r w:rsidRPr="005D6C8C">
        <w:rPr>
          <w:rFonts w:ascii="Times New Roman" w:hAnsi="Times New Roman" w:cs="Times New Roman"/>
          <w:sz w:val="22"/>
          <w:szCs w:val="22"/>
        </w:rPr>
        <w:t xml:space="preserve">, Settimana di Eccellenza, Università di Macerata; organizzatrice del panel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Giovani, studenti,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</w:p>
    <w:p w14:paraId="17697D29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51.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(2019): International Conference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EuARE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Panel diretto da C. Facchini-J.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Rüpke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5D6C8C">
        <w:rPr>
          <w:rFonts w:ascii="Times New Roman" w:hAnsi="Times New Roman" w:cs="Times New Roman"/>
          <w:bCs/>
          <w:i/>
          <w:sz w:val="22"/>
          <w:szCs w:val="22"/>
          <w:lang w:val="en-US"/>
        </w:rPr>
        <w:t>Global history and the study of religion.</w:t>
      </w:r>
      <w:r w:rsidRPr="005D6C8C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bCs/>
          <w:i/>
          <w:sz w:val="22"/>
          <w:szCs w:val="22"/>
          <w:lang w:val="en-US"/>
        </w:rPr>
        <w:t>New methodologies and historical trajectories</w:t>
      </w:r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, con </w:t>
      </w:r>
      <w:proofErr w:type="spellStart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i/>
          <w:color w:val="212121"/>
          <w:sz w:val="22"/>
          <w:szCs w:val="22"/>
          <w:shd w:val="clear" w:color="auto" w:fill="FFFFFF"/>
          <w:lang w:val="en-GB"/>
        </w:rPr>
        <w:t>Catholic Conversions in Early Modern India: strategies and practices </w:t>
      </w:r>
      <w:r w:rsidRPr="005D6C8C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</w:p>
    <w:p w14:paraId="44F347E4" w14:textId="77777777" w:rsidR="00E51CD0" w:rsidRPr="005D6C8C" w:rsidRDefault="00E51CD0" w:rsidP="00E51CD0">
      <w:pPr>
        <w:ind w:right="-7"/>
        <w:rPr>
          <w:rFonts w:ascii="Times New Roman" w:hAnsi="Times New Roman" w:cs="Times New Roman"/>
          <w:i/>
          <w:sz w:val="22"/>
          <w:szCs w:val="22"/>
          <w:lang w:val="fr-FR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52. </w:t>
      </w:r>
      <w:r w:rsidRPr="005D6C8C">
        <w:rPr>
          <w:rFonts w:ascii="Times New Roman" w:hAnsi="Times New Roman" w:cs="Times New Roman"/>
          <w:sz w:val="22"/>
          <w:szCs w:val="22"/>
        </w:rPr>
        <w:t xml:space="preserve">(2019): International Conference, Paris,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Sorbonne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-Centre Roland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Mousnier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L’empire de Catherine la Grande.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  <w:lang w:val="en-US"/>
        </w:rPr>
        <w:t>Nouvelles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  <w:lang w:val="en-US"/>
        </w:rPr>
        <w:t>approches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, con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una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relazione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dal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  <w:lang w:val="fr-FR"/>
        </w:rPr>
        <w:t xml:space="preserve">Catherine II et les Jésuites de Russie: réseaux et stratégies de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  <w:lang w:val="fr-FR"/>
        </w:rPr>
        <w:t>survivence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4419BFEF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bCs/>
          <w:i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 xml:space="preserve">53.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>(2019): International Conference, Boston (MA), Institute for Advanced Jesuit Studies, International Symposium on Jesuit Studies</w:t>
      </w:r>
      <w:r w:rsidRPr="005D6C8C">
        <w:rPr>
          <w:rFonts w:ascii="Times New Roman" w:hAnsi="Times New Roman" w:cs="Times New Roman"/>
          <w:b/>
          <w:bCs/>
          <w:color w:val="850002"/>
          <w:sz w:val="22"/>
          <w:szCs w:val="22"/>
          <w:lang w:val="en-US"/>
        </w:rPr>
        <w:t xml:space="preserve">, </w:t>
      </w:r>
      <w:r w:rsidRPr="005D6C8C">
        <w:rPr>
          <w:rFonts w:ascii="Times New Roman" w:hAnsi="Times New Roman" w:cs="Times New Roman"/>
          <w:bCs/>
          <w:i/>
          <w:color w:val="262626"/>
          <w:sz w:val="22"/>
          <w:szCs w:val="22"/>
          <w:lang w:val="en-US"/>
        </w:rPr>
        <w:t>Engaging Sources: The Tradition and Future of</w:t>
      </w:r>
      <w:r w:rsidRPr="005D6C8C">
        <w:rPr>
          <w:rFonts w:ascii="Times New Roman" w:hAnsi="Times New Roman" w:cs="Times New Roman"/>
          <w:bCs/>
          <w:i/>
          <w:color w:val="850002"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bCs/>
          <w:i/>
          <w:color w:val="262626"/>
          <w:sz w:val="22"/>
          <w:szCs w:val="22"/>
          <w:lang w:val="en-US"/>
        </w:rPr>
        <w:t>Collecting History in the Society of Jesus</w:t>
      </w:r>
      <w:r w:rsidRPr="005D6C8C">
        <w:rPr>
          <w:rFonts w:ascii="Times New Roman" w:hAnsi="Times New Roman" w:cs="Times New Roman"/>
          <w:b/>
          <w:bCs/>
          <w:color w:val="262626"/>
          <w:sz w:val="22"/>
          <w:szCs w:val="22"/>
          <w:lang w:val="en-US"/>
        </w:rPr>
        <w:t xml:space="preserve">, </w:t>
      </w:r>
      <w:r w:rsidRPr="005D6C8C">
        <w:rPr>
          <w:rFonts w:ascii="Times New Roman" w:hAnsi="Times New Roman" w:cs="Times New Roman"/>
          <w:bCs/>
          <w:color w:val="262626"/>
          <w:sz w:val="22"/>
          <w:szCs w:val="22"/>
          <w:lang w:val="en-US"/>
        </w:rPr>
        <w:t xml:space="preserve">con un paper dal </w:t>
      </w:r>
      <w:proofErr w:type="spellStart"/>
      <w:r w:rsidRPr="005D6C8C">
        <w:rPr>
          <w:rFonts w:ascii="Times New Roman" w:hAnsi="Times New Roman" w:cs="Times New Roman"/>
          <w:bCs/>
          <w:color w:val="262626"/>
          <w:sz w:val="22"/>
          <w:szCs w:val="22"/>
          <w:lang w:val="en-US"/>
        </w:rPr>
        <w:t>titolo</w:t>
      </w:r>
      <w:proofErr w:type="spellEnd"/>
      <w:r w:rsidRPr="005D6C8C">
        <w:rPr>
          <w:rFonts w:ascii="Times New Roman" w:hAnsi="Times New Roman" w:cs="Times New Roman"/>
          <w:bCs/>
          <w:color w:val="262626"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bCs/>
          <w:i/>
          <w:sz w:val="22"/>
          <w:szCs w:val="22"/>
          <w:lang w:val="en-US"/>
        </w:rPr>
        <w:t xml:space="preserve">"For the salvation of Russia": Some Brief Remarks on </w:t>
      </w:r>
      <w:proofErr w:type="spellStart"/>
      <w:r w:rsidRPr="005D6C8C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Russipetae</w:t>
      </w:r>
      <w:proofErr w:type="spellEnd"/>
      <w:r w:rsidRPr="005D6C8C">
        <w:rPr>
          <w:rFonts w:ascii="Times New Roman" w:hAnsi="Times New Roman" w:cs="Times New Roman"/>
          <w:bCs/>
          <w:i/>
          <w:sz w:val="22"/>
          <w:szCs w:val="22"/>
          <w:lang w:val="en-US"/>
        </w:rPr>
        <w:t xml:space="preserve"> in the Twentieth Century</w:t>
      </w:r>
    </w:p>
    <w:p w14:paraId="2AE4FFF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5D6C8C">
        <w:rPr>
          <w:rFonts w:ascii="Times New Roman" w:hAnsi="Times New Roman" w:cs="Times New Roman"/>
          <w:b/>
          <w:bCs/>
          <w:sz w:val="22"/>
          <w:szCs w:val="22"/>
          <w:lang w:val="en-US"/>
        </w:rPr>
        <w:t>54.</w:t>
      </w:r>
      <w:r w:rsidRPr="005D6C8C">
        <w:rPr>
          <w:rFonts w:ascii="Times New Roman" w:hAnsi="Times New Roman" w:cs="Times New Roman"/>
          <w:bCs/>
          <w:i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iCs/>
          <w:color w:val="000000"/>
          <w:sz w:val="22"/>
          <w:szCs w:val="22"/>
          <w:lang w:val="en-US"/>
        </w:rPr>
        <w:t>(2020): Webinar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</w:t>
      </w:r>
      <w:proofErr w:type="gram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From</w:t>
      </w:r>
      <w:proofErr w:type="gram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Paper to Screen. 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The Digital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>Indipetæ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Database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>at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the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>University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of Macerata</w:t>
      </w:r>
      <w:r w:rsidRPr="005D6C8C">
        <w:rPr>
          <w:rFonts w:ascii="Times New Roman" w:hAnsi="Times New Roman" w:cs="Times New Roman"/>
          <w:iCs/>
          <w:color w:val="000000"/>
          <w:sz w:val="22"/>
          <w:szCs w:val="22"/>
        </w:rPr>
        <w:t>/ Università di Macerata, con Sabina Pavone ed Emanuele Colombo</w:t>
      </w:r>
    </w:p>
    <w:p w14:paraId="2E3BFC19" w14:textId="77777777" w:rsidR="00E51CD0" w:rsidRPr="005D6C8C" w:rsidRDefault="00E51CD0" w:rsidP="00E51CD0">
      <w:pPr>
        <w:rPr>
          <w:rFonts w:ascii="Times New Roman" w:eastAsia="Times New Roman" w:hAnsi="Times New Roman" w:cs="Times New Roman"/>
          <w:i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49.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(2020) Comitato scientifico del Convegno </w:t>
      </w:r>
      <w:r w:rsidRPr="005D6C8C">
        <w:rPr>
          <w:rFonts w:ascii="Times New Roman" w:hAnsi="Times New Roman" w:cs="Times New Roman"/>
          <w:i/>
          <w:sz w:val="22"/>
          <w:szCs w:val="22"/>
        </w:rPr>
        <w:t>Storiografie di un rapporto ambiguo:</w:t>
      </w:r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sz w:val="22"/>
          <w:szCs w:val="22"/>
        </w:rPr>
        <w:t>donne e potere</w:t>
      </w:r>
      <w:r w:rsidRPr="005D6C8C">
        <w:rPr>
          <w:rFonts w:ascii="Times New Roman" w:hAnsi="Times New Roman" w:cs="Times New Roman"/>
          <w:sz w:val="22"/>
          <w:szCs w:val="22"/>
        </w:rPr>
        <w:t xml:space="preserve">, con una relazione dal titolo </w:t>
      </w:r>
      <w:r w:rsidRPr="005D6C8C">
        <w:rPr>
          <w:rFonts w:ascii="Times New Roman" w:eastAsia="Times New Roman" w:hAnsi="Times New Roman" w:cs="Times New Roman"/>
          <w:i/>
          <w:sz w:val="22"/>
          <w:szCs w:val="22"/>
        </w:rPr>
        <w:t xml:space="preserve">Le donne mediatrici culturali: convertire nelle missioni orientali tra XVI e XIX secolo </w:t>
      </w:r>
    </w:p>
    <w:p w14:paraId="4E43175C" w14:textId="77777777" w:rsidR="00E51CD0" w:rsidRPr="005D6C8C" w:rsidRDefault="00E51CD0" w:rsidP="00E51CD0">
      <w:pPr>
        <w:tabs>
          <w:tab w:val="left" w:pos="5472"/>
        </w:tabs>
        <w:ind w:right="-7"/>
        <w:rPr>
          <w:rFonts w:ascii="Times New Roman" w:hAnsi="Times New Roman" w:cs="Times New Roman"/>
          <w:b/>
          <w:i/>
          <w:color w:val="4B4B4B"/>
          <w:w w:val="90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50. </w:t>
      </w:r>
      <w:r w:rsidRPr="005D6C8C">
        <w:rPr>
          <w:rFonts w:ascii="Times New Roman" w:hAnsi="Times New Roman" w:cs="Times New Roman"/>
          <w:sz w:val="22"/>
          <w:szCs w:val="22"/>
        </w:rPr>
        <w:t>(dal 2020 a oggi) Comitato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>scientifico dei seminari relativi al PRIN 2017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color w:val="484848"/>
          <w:w w:val="90"/>
          <w:sz w:val="22"/>
          <w:szCs w:val="22"/>
        </w:rPr>
        <w:t>Sacrifice</w:t>
      </w:r>
      <w:proofErr w:type="spellEnd"/>
      <w:r w:rsidRPr="005D6C8C">
        <w:rPr>
          <w:rFonts w:ascii="Times New Roman" w:hAnsi="Times New Roman" w:cs="Times New Roman"/>
          <w:i/>
          <w:color w:val="484848"/>
          <w:spacing w:val="1"/>
          <w:w w:val="90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color w:val="505050"/>
          <w:w w:val="90"/>
          <w:sz w:val="22"/>
          <w:szCs w:val="22"/>
        </w:rPr>
        <w:t xml:space="preserve">in </w:t>
      </w:r>
      <w:r w:rsidRPr="005D6C8C">
        <w:rPr>
          <w:rFonts w:ascii="Times New Roman" w:hAnsi="Times New Roman" w:cs="Times New Roman"/>
          <w:i/>
          <w:color w:val="484848"/>
          <w:w w:val="90"/>
          <w:sz w:val="22"/>
          <w:szCs w:val="22"/>
        </w:rPr>
        <w:t>the</w:t>
      </w:r>
      <w:r w:rsidRPr="005D6C8C">
        <w:rPr>
          <w:rFonts w:ascii="Times New Roman" w:hAnsi="Times New Roman" w:cs="Times New Roman"/>
          <w:i/>
          <w:color w:val="484848"/>
          <w:spacing w:val="35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color w:val="414141"/>
          <w:w w:val="90"/>
          <w:sz w:val="22"/>
          <w:szCs w:val="22"/>
        </w:rPr>
        <w:t>Europe</w:t>
      </w:r>
      <w:r w:rsidRPr="005D6C8C">
        <w:rPr>
          <w:rFonts w:ascii="Times New Roman" w:hAnsi="Times New Roman" w:cs="Times New Roman"/>
          <w:i/>
          <w:color w:val="414141"/>
          <w:spacing w:val="35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color w:val="4F4F4F"/>
          <w:w w:val="90"/>
          <w:sz w:val="22"/>
          <w:szCs w:val="22"/>
        </w:rPr>
        <w:t xml:space="preserve">of </w:t>
      </w:r>
      <w:r w:rsidRPr="005D6C8C">
        <w:rPr>
          <w:rFonts w:ascii="Times New Roman" w:hAnsi="Times New Roman" w:cs="Times New Roman"/>
          <w:i/>
          <w:color w:val="4D4D4D"/>
          <w:w w:val="90"/>
          <w:sz w:val="22"/>
          <w:szCs w:val="22"/>
        </w:rPr>
        <w:t>the</w:t>
      </w:r>
      <w:r w:rsidRPr="005D6C8C">
        <w:rPr>
          <w:rFonts w:ascii="Times New Roman" w:hAnsi="Times New Roman" w:cs="Times New Roman"/>
          <w:i/>
          <w:color w:val="4D4D4D"/>
          <w:spacing w:val="35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/>
          <w:i/>
          <w:color w:val="494949"/>
          <w:w w:val="90"/>
          <w:sz w:val="22"/>
          <w:szCs w:val="22"/>
        </w:rPr>
        <w:t>religious</w:t>
      </w:r>
      <w:proofErr w:type="spellEnd"/>
      <w:r w:rsidRPr="005D6C8C">
        <w:rPr>
          <w:rFonts w:ascii="Times New Roman" w:hAnsi="Times New Roman" w:cs="Times New Roman"/>
          <w:b/>
          <w:i/>
          <w:color w:val="494949"/>
          <w:spacing w:val="35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/>
          <w:i/>
          <w:color w:val="444444"/>
          <w:w w:val="90"/>
          <w:sz w:val="22"/>
          <w:szCs w:val="22"/>
        </w:rPr>
        <w:t>conflicts</w:t>
      </w:r>
      <w:proofErr w:type="spellEnd"/>
      <w:r w:rsidRPr="005D6C8C">
        <w:rPr>
          <w:rFonts w:ascii="Times New Roman" w:hAnsi="Times New Roman" w:cs="Times New Roman"/>
          <w:b/>
          <w:i/>
          <w:color w:val="444444"/>
          <w:spacing w:val="36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b/>
          <w:i/>
          <w:color w:val="4B4B4B"/>
          <w:w w:val="90"/>
          <w:sz w:val="22"/>
          <w:szCs w:val="22"/>
        </w:rPr>
        <w:t xml:space="preserve">and </w:t>
      </w:r>
      <w:r w:rsidRPr="005D6C8C">
        <w:rPr>
          <w:rFonts w:ascii="Times New Roman" w:hAnsi="Times New Roman" w:cs="Times New Roman"/>
          <w:b/>
          <w:i/>
          <w:color w:val="424242"/>
          <w:w w:val="90"/>
          <w:sz w:val="22"/>
          <w:szCs w:val="22"/>
        </w:rPr>
        <w:t xml:space="preserve">in </w:t>
      </w:r>
      <w:proofErr w:type="spellStart"/>
      <w:r w:rsidRPr="005D6C8C">
        <w:rPr>
          <w:rFonts w:ascii="Times New Roman" w:hAnsi="Times New Roman" w:cs="Times New Roman"/>
          <w:b/>
          <w:i/>
          <w:color w:val="4F4F4F"/>
          <w:w w:val="90"/>
          <w:sz w:val="22"/>
          <w:szCs w:val="22"/>
        </w:rPr>
        <w:t>th</w:t>
      </w:r>
      <w:proofErr w:type="spellEnd"/>
      <w:r w:rsidRPr="005D6C8C">
        <w:rPr>
          <w:rFonts w:ascii="Times New Roman" w:hAnsi="Times New Roman" w:cs="Times New Roman"/>
          <w:b/>
          <w:i/>
          <w:color w:val="4F4F4F"/>
          <w:spacing w:val="-37"/>
          <w:w w:val="90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b/>
          <w:i/>
          <w:color w:val="444444"/>
          <w:w w:val="90"/>
          <w:sz w:val="22"/>
          <w:szCs w:val="22"/>
        </w:rPr>
        <w:t xml:space="preserve">e </w:t>
      </w:r>
      <w:proofErr w:type="spellStart"/>
      <w:r w:rsidRPr="005D6C8C">
        <w:rPr>
          <w:rFonts w:ascii="Times New Roman" w:hAnsi="Times New Roman" w:cs="Times New Roman"/>
          <w:b/>
          <w:i/>
          <w:color w:val="444444"/>
          <w:w w:val="90"/>
          <w:sz w:val="22"/>
          <w:szCs w:val="22"/>
        </w:rPr>
        <w:t>early</w:t>
      </w:r>
      <w:proofErr w:type="spellEnd"/>
      <w:r w:rsidRPr="005D6C8C">
        <w:rPr>
          <w:rFonts w:ascii="Times New Roman" w:hAnsi="Times New Roman" w:cs="Times New Roman"/>
          <w:b/>
          <w:i/>
          <w:color w:val="444444"/>
          <w:spacing w:val="27"/>
          <w:w w:val="90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b/>
          <w:i/>
          <w:color w:val="494949"/>
          <w:w w:val="90"/>
          <w:sz w:val="22"/>
          <w:szCs w:val="22"/>
        </w:rPr>
        <w:t>modem</w:t>
      </w:r>
      <w:r w:rsidRPr="005D6C8C">
        <w:rPr>
          <w:rFonts w:ascii="Times New Roman" w:hAnsi="Times New Roman" w:cs="Times New Roman"/>
          <w:b/>
          <w:i/>
          <w:color w:val="494949"/>
          <w:spacing w:val="18"/>
          <w:w w:val="90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b/>
          <w:i/>
          <w:color w:val="3F3F3F"/>
          <w:w w:val="90"/>
          <w:sz w:val="22"/>
          <w:szCs w:val="22"/>
        </w:rPr>
        <w:t>world.’</w:t>
      </w:r>
      <w:r w:rsidRPr="005D6C8C">
        <w:rPr>
          <w:rFonts w:ascii="Times New Roman" w:hAnsi="Times New Roman" w:cs="Times New Roman"/>
          <w:b/>
          <w:i/>
          <w:color w:val="3F3F3F"/>
          <w:spacing w:val="10"/>
          <w:w w:val="90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/>
          <w:i/>
          <w:color w:val="464646"/>
          <w:w w:val="90"/>
          <w:sz w:val="22"/>
          <w:szCs w:val="22"/>
        </w:rPr>
        <w:t>comparisons</w:t>
      </w:r>
      <w:proofErr w:type="spellEnd"/>
      <w:r w:rsidRPr="005D6C8C">
        <w:rPr>
          <w:rFonts w:ascii="Times New Roman" w:hAnsi="Times New Roman" w:cs="Times New Roman"/>
          <w:b/>
          <w:i/>
          <w:color w:val="464646"/>
          <w:w w:val="90"/>
          <w:sz w:val="22"/>
          <w:szCs w:val="22"/>
        </w:rPr>
        <w:t>,</w:t>
      </w:r>
      <w:r w:rsidRPr="005D6C8C">
        <w:rPr>
          <w:rFonts w:ascii="Times New Roman" w:hAnsi="Times New Roman" w:cs="Times New Roman"/>
          <w:b/>
          <w:i/>
          <w:color w:val="464646"/>
          <w:spacing w:val="13"/>
          <w:w w:val="90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/>
          <w:i/>
          <w:color w:val="3B3B3B"/>
          <w:w w:val="90"/>
          <w:sz w:val="22"/>
          <w:szCs w:val="22"/>
        </w:rPr>
        <w:t>interpretations</w:t>
      </w:r>
      <w:proofErr w:type="spellEnd"/>
      <w:r w:rsidRPr="005D6C8C">
        <w:rPr>
          <w:rFonts w:ascii="Times New Roman" w:hAnsi="Times New Roman" w:cs="Times New Roman"/>
          <w:b/>
          <w:i/>
          <w:color w:val="3B3B3B"/>
          <w:w w:val="90"/>
          <w:sz w:val="22"/>
          <w:szCs w:val="22"/>
        </w:rPr>
        <w:t>,</w:t>
      </w:r>
      <w:r w:rsidRPr="005D6C8C">
        <w:rPr>
          <w:rFonts w:ascii="Times New Roman" w:hAnsi="Times New Roman" w:cs="Times New Roman"/>
          <w:b/>
          <w:i/>
          <w:color w:val="3B3B3B"/>
          <w:spacing w:val="34"/>
          <w:w w:val="90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/>
          <w:i/>
          <w:color w:val="4B4B4B"/>
          <w:w w:val="90"/>
          <w:sz w:val="22"/>
          <w:szCs w:val="22"/>
        </w:rPr>
        <w:t>legitimations</w:t>
      </w:r>
      <w:proofErr w:type="spellEnd"/>
    </w:p>
    <w:p w14:paraId="7EE3FAD0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iCs/>
          <w:color w:val="000000"/>
          <w:sz w:val="22"/>
          <w:szCs w:val="22"/>
        </w:rPr>
        <w:t>55.</w:t>
      </w:r>
      <w:r w:rsidRPr="005D6C8C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>(2021):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 xml:space="preserve">Dialoghi della Public History#13 (online), Discussione con Sabina Pavone, Gabriella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Gribaudi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 Silvia Mantini intorno al tema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Storia e memorie dopo le catastrofi: esperienze e pratiche di Public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History</w:t>
      </w:r>
      <w:proofErr w:type="spellEnd"/>
    </w:p>
    <w:p w14:paraId="0B19E7F7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56.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r w:rsidRPr="005D6C8C">
        <w:rPr>
          <w:rFonts w:ascii="Times New Roman" w:eastAsia="Calibri" w:hAnsi="Times New Roman" w:cs="Times New Roman"/>
          <w:sz w:val="22"/>
          <w:szCs w:val="22"/>
        </w:rPr>
        <w:t xml:space="preserve">2021): </w:t>
      </w:r>
      <w:r w:rsidRPr="005D6C8C">
        <w:rPr>
          <w:rFonts w:ascii="Times New Roman" w:hAnsi="Times New Roman" w:cs="Times New Roman"/>
          <w:sz w:val="22"/>
          <w:szCs w:val="22"/>
        </w:rPr>
        <w:t>Workshop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 Vite missionarie. Racconti di sé nell’Europa moderna</w:t>
      </w:r>
      <w:r w:rsidRPr="005D6C8C">
        <w:rPr>
          <w:rFonts w:ascii="Times New Roman" w:hAnsi="Times New Roman" w:cs="Times New Roman"/>
          <w:sz w:val="22"/>
          <w:szCs w:val="22"/>
        </w:rPr>
        <w:t>, Università di Torino, (online), con interventi di Sabina Pavone, Girolamo Imbruglia, Emanuele Colombo, Franco Motta</w:t>
      </w:r>
    </w:p>
    <w:p w14:paraId="7BE49F81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57.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(2021): Workshop </w:t>
      </w:r>
      <w:r w:rsidRPr="005D6C8C">
        <w:rPr>
          <w:rFonts w:ascii="Times New Roman" w:hAnsi="Times New Roman" w:cs="Times New Roman"/>
          <w:i/>
          <w:sz w:val="22"/>
          <w:szCs w:val="22"/>
        </w:rPr>
        <w:t>Dagli archivi del mondo. Modernità e tracce di imperi</w:t>
      </w:r>
      <w:r w:rsidRPr="005D6C8C">
        <w:rPr>
          <w:rFonts w:ascii="Times New Roman" w:hAnsi="Times New Roman" w:cs="Times New Roman"/>
          <w:sz w:val="22"/>
          <w:szCs w:val="22"/>
        </w:rPr>
        <w:t>, Università di Napoli “L’Orientale”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 xml:space="preserve">(online); tavola rotonda </w:t>
      </w:r>
      <w:r w:rsidRPr="005D6C8C">
        <w:rPr>
          <w:rFonts w:ascii="Times New Roman" w:hAnsi="Times New Roman" w:cs="Times New Roman"/>
          <w:i/>
          <w:sz w:val="22"/>
          <w:szCs w:val="22"/>
        </w:rPr>
        <w:t>Oltre gli archivi. L’offerta delle università italiane</w:t>
      </w:r>
      <w:r w:rsidRPr="005D6C8C">
        <w:rPr>
          <w:rFonts w:ascii="Times New Roman" w:hAnsi="Times New Roman" w:cs="Times New Roman"/>
          <w:sz w:val="22"/>
          <w:szCs w:val="22"/>
        </w:rPr>
        <w:t xml:space="preserve">, con interventi di Sabina Pavone, Valentina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Favarò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Serena Di Nepi, Mara Matta</w:t>
      </w:r>
    </w:p>
    <w:p w14:paraId="0CC82196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eastAsia="Calibri" w:hAnsi="Times New Roman" w:cs="Times New Roman"/>
          <w:i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58.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(2021):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</w:rPr>
        <w:t xml:space="preserve">Workshop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Sæcula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Questoni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di storia religiosa dal medioevo all’età contemporanea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Università di Bologna (online), con un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paper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dal titolo </w:t>
      </w:r>
      <w:r w:rsidRPr="005D6C8C">
        <w:rPr>
          <w:rFonts w:ascii="Times New Roman" w:eastAsia="Calibri" w:hAnsi="Times New Roman" w:cs="Times New Roman"/>
          <w:i/>
          <w:sz w:val="22"/>
          <w:szCs w:val="22"/>
        </w:rPr>
        <w:t>Questioni di storia del cristianesimo in India</w:t>
      </w:r>
    </w:p>
    <w:p w14:paraId="74BD2592" w14:textId="77777777" w:rsidR="00E51CD0" w:rsidRPr="005D6C8C" w:rsidRDefault="00E51CD0" w:rsidP="00E51CD0">
      <w:pPr>
        <w:ind w:right="-7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59.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(2021):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Journée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d’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études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Administrer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par </w:t>
      </w:r>
      <w:proofErr w:type="gramStart"/>
      <w:r w:rsidRPr="005D6C8C">
        <w:rPr>
          <w:rFonts w:ascii="Times New Roman" w:hAnsi="Times New Roman" w:cs="Times New Roman"/>
          <w:i/>
          <w:sz w:val="22"/>
          <w:szCs w:val="22"/>
        </w:rPr>
        <w:t>l’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écrit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organisée</w:t>
      </w:r>
      <w:proofErr w:type="spellEnd"/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par</w:t>
      </w:r>
      <w:r w:rsidRPr="005D6C8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les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Archives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nationales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, le DYPAC (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université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de Versailles-Saint-Quentin), l’IHMC (CNRS, ENS-PSL,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université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Paris 1), l’IRHT (CNRS) et le LAMOP (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université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Paris 1),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avec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la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participation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de l’IDHES (CNRS) et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du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Centre Jean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Mabillon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(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École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>des</w:t>
      </w:r>
      <w:proofErr w:type="spellEnd"/>
      <w:r w:rsidRPr="005D6C8C">
        <w:rPr>
          <w:rFonts w:ascii="Times New Roman" w:hAnsi="Times New Roman" w:cs="Times New Roman"/>
          <w:color w:val="333333"/>
          <w:sz w:val="22"/>
          <w:szCs w:val="22"/>
          <w:shd w:val="clear" w:color="auto" w:fill="FAFAFA"/>
        </w:rPr>
        <w:t xml:space="preserve"> Chartes), con una relazione dal titolo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Entre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procureurs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et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visiteurs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 :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les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réseaux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de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correspondance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de la Compagnie de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Jésus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dans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l’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espace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missionnaire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</w:rPr>
        <w:t>.</w:t>
      </w:r>
    </w:p>
    <w:p w14:paraId="17574714" w14:textId="77777777" w:rsidR="00E51CD0" w:rsidRPr="005D6C8C" w:rsidRDefault="00E51CD0" w:rsidP="00E51CD0">
      <w:pPr>
        <w:ind w:right="-7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60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>. (2021):</w:t>
      </w: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Chair - </w:t>
      </w:r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  <w:lang w:val="en-US"/>
        </w:rPr>
        <w:t xml:space="preserve">Religious Erudition in the Tropics. Missionaries and their </w:t>
      </w:r>
      <w:proofErr w:type="spellStart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  <w:lang w:val="en-US"/>
        </w:rPr>
        <w:t>visionof</w:t>
      </w:r>
      <w:proofErr w:type="spellEnd"/>
      <w:r w:rsidRPr="005D6C8C">
        <w:rPr>
          <w:rFonts w:ascii="Times New Roman" w:hAnsi="Times New Roman" w:cs="Times New Roman"/>
          <w:i/>
          <w:iCs/>
          <w:color w:val="333333"/>
          <w:sz w:val="22"/>
          <w:szCs w:val="22"/>
          <w:shd w:val="clear" w:color="auto" w:fill="FAFAFA"/>
          <w:lang w:val="en-US"/>
        </w:rPr>
        <w:t xml:space="preserve"> Empire in the Early-Modern Iberian Worlds</w:t>
      </w:r>
      <w:r w:rsidRPr="005D6C8C">
        <w:rPr>
          <w:rFonts w:ascii="Times New Roman" w:hAnsi="Times New Roman" w:cs="Times New Roman"/>
          <w:iCs/>
          <w:color w:val="333333"/>
          <w:sz w:val="22"/>
          <w:szCs w:val="22"/>
          <w:shd w:val="clear" w:color="auto" w:fill="FAFAFA"/>
          <w:lang w:val="en-US"/>
        </w:rPr>
        <w:t xml:space="preserve">, London/Madrid, University College of London-Universidad </w:t>
      </w:r>
      <w:proofErr w:type="spellStart"/>
      <w:r w:rsidRPr="005D6C8C">
        <w:rPr>
          <w:rFonts w:ascii="Times New Roman" w:hAnsi="Times New Roman" w:cs="Times New Roman"/>
          <w:iCs/>
          <w:color w:val="333333"/>
          <w:sz w:val="22"/>
          <w:szCs w:val="22"/>
          <w:shd w:val="clear" w:color="auto" w:fill="FAFAFA"/>
          <w:lang w:val="en-US"/>
        </w:rPr>
        <w:t>Complutense</w:t>
      </w:r>
      <w:proofErr w:type="spellEnd"/>
      <w:r w:rsidRPr="005D6C8C">
        <w:rPr>
          <w:rFonts w:ascii="Times New Roman" w:hAnsi="Times New Roman" w:cs="Times New Roman"/>
          <w:iCs/>
          <w:color w:val="333333"/>
          <w:sz w:val="22"/>
          <w:szCs w:val="22"/>
          <w:shd w:val="clear" w:color="auto" w:fill="FAFAFA"/>
          <w:lang w:val="en-US"/>
        </w:rPr>
        <w:t xml:space="preserve"> de Madrid.</w:t>
      </w:r>
    </w:p>
    <w:p w14:paraId="0A4E999E" w14:textId="77777777" w:rsidR="00E51CD0" w:rsidRPr="005D6C8C" w:rsidRDefault="00E51CD0" w:rsidP="00E51CD0">
      <w:pPr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 xml:space="preserve">61.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(2021): Chair - </w:t>
      </w:r>
      <w:r w:rsidRPr="005D6C8C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FFFFF"/>
          <w:lang w:val="en-US"/>
        </w:rPr>
        <w:t>Profiling Saints. Understanding the Theological and Cultural Foundations of Catholic Hagiographical Models (1500s–1900s)</w:t>
      </w:r>
      <w:r w:rsidRPr="005D6C8C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en-US"/>
        </w:rPr>
        <w:t>, University of Macerata-Boston College, KU Leuven.</w:t>
      </w:r>
    </w:p>
    <w:p w14:paraId="04680397" w14:textId="77777777" w:rsidR="00E51CD0" w:rsidRPr="005D6C8C" w:rsidRDefault="00E51CD0" w:rsidP="00E51CD0">
      <w:pPr>
        <w:ind w:right="-7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62.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(2021): Jesuit Studies Café, with Maria Pia Donato </w:t>
      </w:r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>(</w:t>
      </w:r>
      <w:proofErr w:type="spellStart"/>
      <w:proofErr w:type="gramStart"/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>CNSR,Paris</w:t>
      </w:r>
      <w:proofErr w:type="spellEnd"/>
      <w:proofErr w:type="gramEnd"/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): </w:t>
      </w:r>
      <w:r w:rsidRPr="005D6C8C">
        <w:rPr>
          <w:rFonts w:ascii="Times New Roman" w:hAnsi="Times New Roman" w:cs="Times New Roman"/>
          <w:i/>
          <w:color w:val="000000"/>
          <w:sz w:val="22"/>
          <w:szCs w:val="22"/>
          <w:lang w:val="en-US"/>
        </w:rPr>
        <w:t>Science, Empires, and the Jesuits in the Early Modern World: Research Trends and Open Questions</w:t>
      </w:r>
    </w:p>
    <w:p w14:paraId="255E6C6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63.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(2021): Conclusioni al Convegno </w:t>
      </w:r>
      <w:r w:rsidRPr="005D6C8C">
        <w:rPr>
          <w:rFonts w:ascii="Times New Roman" w:hAnsi="Times New Roman" w:cs="Times New Roman"/>
          <w:i/>
          <w:sz w:val="22"/>
          <w:szCs w:val="22"/>
        </w:rPr>
        <w:t>Il Beato Rodolfo Acquaviva. Martiro e santità nella Compagnia di Gesù</w:t>
      </w:r>
    </w:p>
    <w:p w14:paraId="3270ABBE" w14:textId="77777777" w:rsidR="00E51CD0" w:rsidRPr="005D6C8C" w:rsidRDefault="00E51CD0" w:rsidP="00E51CD0">
      <w:pPr>
        <w:ind w:right="-7"/>
        <w:rPr>
          <w:rFonts w:ascii="Times New Roman" w:eastAsia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64.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(2022): Seminario dal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 xml:space="preserve">titolo </w:t>
      </w:r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 «</w:t>
      </w:r>
      <w:proofErr w:type="gram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Le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problème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du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martyre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en Inde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entre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l'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ancienne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et la nouvelle compagnie » nel quadro del ciclo seminariale </w:t>
      </w:r>
      <w:r w:rsidRPr="005D6C8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Histoire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des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missions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d'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évangélisation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, </w:t>
      </w:r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>EHESS, Paris</w:t>
      </w:r>
    </w:p>
    <w:p w14:paraId="27795E15" w14:textId="77777777" w:rsidR="00E51CD0" w:rsidRPr="005D6C8C" w:rsidRDefault="00E51CD0" w:rsidP="00E51CD0">
      <w:pPr>
        <w:ind w:right="-7"/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</w:pPr>
      <w:r w:rsidRPr="005D6C8C">
        <w:rPr>
          <w:rFonts w:ascii="Times New Roman" w:eastAsia="Times New Roman" w:hAnsi="Times New Roman" w:cs="Times New Roman"/>
          <w:b/>
          <w:iCs/>
          <w:color w:val="000000"/>
          <w:sz w:val="22"/>
          <w:szCs w:val="22"/>
          <w:shd w:val="clear" w:color="auto" w:fill="FFFFFF"/>
        </w:rPr>
        <w:t>65</w:t>
      </w:r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>.</w:t>
      </w:r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>(2022</w:t>
      </w:r>
      <w:proofErr w:type="gramStart"/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): </w:t>
      </w:r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Convegno</w:t>
      </w:r>
      <w:proofErr w:type="gram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Internmazionale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Epistolografia e circolazione dei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saperi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in età moderna-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Sharing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Knowledge in the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Aerly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Modern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Age: </w:t>
      </w:r>
      <w:proofErr w:type="spellStart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Epistolary</w:t>
      </w:r>
      <w:proofErr w:type="spellEnd"/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Networks</w:t>
      </w:r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, con un </w:t>
      </w:r>
      <w:proofErr w:type="spellStart"/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>paper</w:t>
      </w:r>
      <w:proofErr w:type="spellEnd"/>
      <w:r w:rsidRPr="005D6C8C">
        <w:rPr>
          <w:rFonts w:ascii="Times New Roman" w:eastAsia="Times New Roman" w:hAnsi="Times New Roman" w:cs="Times New Roman"/>
          <w:iCs/>
          <w:color w:val="000000"/>
          <w:sz w:val="22"/>
          <w:szCs w:val="22"/>
          <w:shd w:val="clear" w:color="auto" w:fill="FFFFFF"/>
        </w:rPr>
        <w:t xml:space="preserve"> dal titolo </w:t>
      </w:r>
      <w:r w:rsidRPr="005D6C8C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>La corrispondenza missionaria: su alcuni progetti recenti di digitalizzazione</w:t>
      </w:r>
    </w:p>
    <w:p w14:paraId="761B1F19" w14:textId="77777777" w:rsidR="00E51CD0" w:rsidRPr="005D6C8C" w:rsidRDefault="00E51CD0" w:rsidP="00E51CD0">
      <w:pPr>
        <w:ind w:right="-7"/>
        <w:rPr>
          <w:rFonts w:ascii="Times New Roman" w:eastAsia="Times New Roman" w:hAnsi="Times New Roman" w:cs="Times New Roman"/>
          <w:sz w:val="22"/>
          <w:szCs w:val="22"/>
        </w:rPr>
      </w:pPr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  <w:r w:rsidRPr="005D6C8C">
        <w:rPr>
          <w:rFonts w:ascii="Times New Roman" w:hAnsi="Times New Roman" w:cs="Times New Roman"/>
          <w:b/>
          <w:sz w:val="22"/>
          <w:szCs w:val="22"/>
        </w:rPr>
        <w:tab/>
      </w:r>
    </w:p>
    <w:p w14:paraId="0984E943" w14:textId="77777777" w:rsidR="00E51CD0" w:rsidRPr="005D6C8C" w:rsidRDefault="00E51CD0" w:rsidP="00E51CD0">
      <w:pPr>
        <w:ind w:right="-7"/>
        <w:rPr>
          <w:rFonts w:ascii="Times New Roman" w:hAnsi="Times New Roman" w:cs="Times New Roman"/>
          <w:sz w:val="22"/>
          <w:szCs w:val="22"/>
        </w:rPr>
      </w:pPr>
    </w:p>
    <w:p w14:paraId="4AF56776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Direzione o partecipazione alle attività di un gruppo di ricerca caratterizzato da</w:t>
      </w:r>
    </w:p>
    <w:p w14:paraId="438EF594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collaborazioni a livello nazionale o internazionale</w:t>
      </w:r>
    </w:p>
    <w:p w14:paraId="5E701531" w14:textId="0C7B5C69" w:rsidR="00E51CD0" w:rsidRPr="005D6C8C" w:rsidRDefault="00931179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1</w:t>
      </w:r>
      <w:r w:rsidR="00E51CD0" w:rsidRPr="005D6C8C">
        <w:rPr>
          <w:rFonts w:ascii="Times New Roman" w:hAnsi="Times New Roman" w:cs="Times New Roman"/>
          <w:b/>
          <w:sz w:val="22"/>
          <w:szCs w:val="22"/>
        </w:rPr>
        <w:t>.</w:t>
      </w:r>
      <w:r w:rsidR="00E51CD0" w:rsidRPr="005D6C8C">
        <w:rPr>
          <w:rFonts w:ascii="Times New Roman" w:hAnsi="Times New Roman" w:cs="Times New Roman"/>
          <w:sz w:val="22"/>
          <w:szCs w:val="22"/>
        </w:rPr>
        <w:t xml:space="preserve"> Partecipazione nell’Unità di Bari al PROGETTO PRIN 2000-2002: "Inquisizione, eresia e società in Italia tra Riforma e Controriforma", direzione: prof. Adriano Prosperi, supervisione dell’unità di Bari: prof.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</w:rPr>
        <w:t>Pierroberto</w:t>
      </w:r>
      <w:proofErr w:type="spellEnd"/>
    </w:p>
    <w:p w14:paraId="0CE9DE42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Scaramella.</w:t>
      </w:r>
    </w:p>
    <w:p w14:paraId="03003B35" w14:textId="325DE18E" w:rsidR="00E51CD0" w:rsidRPr="005D6C8C" w:rsidRDefault="00931179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2</w:t>
      </w:r>
      <w:r w:rsidR="00E51CD0" w:rsidRPr="005D6C8C">
        <w:rPr>
          <w:rFonts w:ascii="Times New Roman" w:hAnsi="Times New Roman" w:cs="Times New Roman"/>
          <w:b/>
          <w:sz w:val="22"/>
          <w:szCs w:val="22"/>
        </w:rPr>
        <w:t>.</w:t>
      </w:r>
      <w:r w:rsidR="00E51CD0" w:rsidRPr="005D6C8C">
        <w:rPr>
          <w:rFonts w:ascii="Times New Roman" w:hAnsi="Times New Roman" w:cs="Times New Roman"/>
          <w:sz w:val="22"/>
          <w:szCs w:val="22"/>
        </w:rPr>
        <w:t xml:space="preserve"> (2003-2005) Partecipazione nell’Unità di Bari al PROGETTO PRIN  2003-2004: "Inquisizione, eresia e società in Italia e Spagna tra Riforma e Controriforma", direzione: prof. Adriano Prosperi, supervisione dell’unità di Bari: prof.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</w:rPr>
        <w:t>Pierroberto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</w:rPr>
        <w:t xml:space="preserve"> Scaramella.</w:t>
      </w:r>
    </w:p>
    <w:p w14:paraId="3AEC20B1" w14:textId="3D3C7B4F" w:rsidR="00E51CD0" w:rsidRPr="005D6C8C" w:rsidRDefault="00931179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3</w:t>
      </w:r>
      <w:r w:rsidR="00E51CD0" w:rsidRPr="005D6C8C">
        <w:rPr>
          <w:rFonts w:ascii="Times New Roman" w:hAnsi="Times New Roman" w:cs="Times New Roman"/>
          <w:b/>
          <w:sz w:val="22"/>
          <w:szCs w:val="22"/>
        </w:rPr>
        <w:t>.</w:t>
      </w:r>
      <w:r w:rsidR="00E51CD0" w:rsidRPr="005D6C8C">
        <w:rPr>
          <w:rFonts w:ascii="Times New Roman" w:hAnsi="Times New Roman" w:cs="Times New Roman"/>
          <w:sz w:val="22"/>
          <w:szCs w:val="22"/>
        </w:rPr>
        <w:t xml:space="preserve"> (2012-2015) Partecipazione nell’Unità di Macerata al PROGETTO PRIN 2012: “Libertà dei moderni. Processi di civilizzazione nel lungo illuminismo (1750-1850</w:t>
      </w:r>
      <w:proofErr w:type="gramStart"/>
      <w:r w:rsidR="00E51CD0" w:rsidRPr="005D6C8C">
        <w:rPr>
          <w:rFonts w:ascii="Times New Roman" w:hAnsi="Times New Roman" w:cs="Times New Roman"/>
          <w:sz w:val="22"/>
          <w:szCs w:val="22"/>
        </w:rPr>
        <w:t>):commercio</w:t>
      </w:r>
      <w:proofErr w:type="gramEnd"/>
      <w:r w:rsidR="00E51CD0" w:rsidRPr="005D6C8C">
        <w:rPr>
          <w:rFonts w:ascii="Times New Roman" w:hAnsi="Times New Roman" w:cs="Times New Roman"/>
          <w:sz w:val="22"/>
          <w:szCs w:val="22"/>
        </w:rPr>
        <w:t xml:space="preserve">, politica, cultura, colonie”, diretto dal prof.  G. Imbruglia, responsabile dell’Unità di Macerata: prof. V.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</w:rPr>
        <w:t>Lavenia</w:t>
      </w:r>
      <w:proofErr w:type="spellEnd"/>
    </w:p>
    <w:p w14:paraId="0FAF083D" w14:textId="1ED8338C" w:rsidR="00E51CD0" w:rsidRPr="005D6C8C" w:rsidRDefault="00931179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4</w:t>
      </w:r>
      <w:r w:rsidR="00E51CD0" w:rsidRPr="005D6C8C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(2013-2015) Core Project Scholar in the Project Jesuits and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Globalisation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, Berkley Center for Religion, Peace and World Affairs - Georgetown University (Washington, USA), directed by José Casanova and</w:t>
      </w:r>
    </w:p>
    <w:p w14:paraId="48DBBFC9" w14:textId="77777777" w:rsidR="00E51CD0" w:rsidRPr="005D6C8C" w:rsidRDefault="00E51CD0" w:rsidP="00E51CD0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Tom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Banchoff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((https://berkleycenter.georgetown.edu/projects/the-jesuits-and-globalization)</w:t>
      </w:r>
    </w:p>
    <w:p w14:paraId="315961A1" w14:textId="5A5CE138" w:rsidR="00E51CD0" w:rsidRPr="005D6C8C" w:rsidRDefault="00931179" w:rsidP="00E51CD0">
      <w:pPr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5</w:t>
      </w:r>
      <w:r w:rsidR="00E51CD0" w:rsidRPr="005D6C8C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(dal 2020 a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oggi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)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Responsabile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dell’Unità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di Macerata del PROGETTO PRIN 2017 </w:t>
      </w:r>
      <w:r w:rsidR="00E51CD0" w:rsidRPr="005D6C8C">
        <w:rPr>
          <w:rFonts w:ascii="Times New Roman" w:hAnsi="Times New Roman" w:cs="Times New Roman"/>
          <w:i/>
          <w:color w:val="484848"/>
          <w:w w:val="90"/>
          <w:sz w:val="22"/>
          <w:szCs w:val="22"/>
          <w:lang w:val="en-US"/>
        </w:rPr>
        <w:t>Sacrifice</w:t>
      </w:r>
      <w:r w:rsidR="00E51CD0" w:rsidRPr="005D6C8C">
        <w:rPr>
          <w:rFonts w:ascii="Times New Roman" w:hAnsi="Times New Roman" w:cs="Times New Roman"/>
          <w:i/>
          <w:color w:val="484848"/>
          <w:spacing w:val="1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505050"/>
          <w:w w:val="90"/>
          <w:sz w:val="22"/>
          <w:szCs w:val="22"/>
          <w:lang w:val="en-US"/>
        </w:rPr>
        <w:t xml:space="preserve">in </w:t>
      </w:r>
      <w:r w:rsidR="00E51CD0" w:rsidRPr="005D6C8C">
        <w:rPr>
          <w:rFonts w:ascii="Times New Roman" w:hAnsi="Times New Roman" w:cs="Times New Roman"/>
          <w:i/>
          <w:color w:val="484848"/>
          <w:w w:val="90"/>
          <w:sz w:val="22"/>
          <w:szCs w:val="22"/>
          <w:lang w:val="en-US"/>
        </w:rPr>
        <w:t>the</w:t>
      </w:r>
      <w:r w:rsidR="00E51CD0" w:rsidRPr="005D6C8C">
        <w:rPr>
          <w:rFonts w:ascii="Times New Roman" w:hAnsi="Times New Roman" w:cs="Times New Roman"/>
          <w:i/>
          <w:color w:val="484848"/>
          <w:spacing w:val="35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14141"/>
          <w:w w:val="90"/>
          <w:sz w:val="22"/>
          <w:szCs w:val="22"/>
          <w:lang w:val="en-US"/>
        </w:rPr>
        <w:t>Europe</w:t>
      </w:r>
      <w:r w:rsidR="00E51CD0" w:rsidRPr="005D6C8C">
        <w:rPr>
          <w:rFonts w:ascii="Times New Roman" w:hAnsi="Times New Roman" w:cs="Times New Roman"/>
          <w:i/>
          <w:color w:val="414141"/>
          <w:spacing w:val="35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F4F4F"/>
          <w:w w:val="90"/>
          <w:sz w:val="22"/>
          <w:szCs w:val="22"/>
          <w:lang w:val="en-US"/>
        </w:rPr>
        <w:t xml:space="preserve">of </w:t>
      </w:r>
      <w:r w:rsidR="00E51CD0" w:rsidRPr="005D6C8C">
        <w:rPr>
          <w:rFonts w:ascii="Times New Roman" w:hAnsi="Times New Roman" w:cs="Times New Roman"/>
          <w:i/>
          <w:color w:val="4D4D4D"/>
          <w:w w:val="90"/>
          <w:sz w:val="22"/>
          <w:szCs w:val="22"/>
          <w:lang w:val="en-US"/>
        </w:rPr>
        <w:t>the</w:t>
      </w:r>
      <w:r w:rsidR="00E51CD0" w:rsidRPr="005D6C8C">
        <w:rPr>
          <w:rFonts w:ascii="Times New Roman" w:hAnsi="Times New Roman" w:cs="Times New Roman"/>
          <w:i/>
          <w:color w:val="4D4D4D"/>
          <w:spacing w:val="35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94949"/>
          <w:w w:val="90"/>
          <w:sz w:val="22"/>
          <w:szCs w:val="22"/>
          <w:lang w:val="en-US"/>
        </w:rPr>
        <w:t>religious</w:t>
      </w:r>
      <w:r w:rsidR="00E51CD0" w:rsidRPr="005D6C8C">
        <w:rPr>
          <w:rFonts w:ascii="Times New Roman" w:hAnsi="Times New Roman" w:cs="Times New Roman"/>
          <w:i/>
          <w:color w:val="494949"/>
          <w:spacing w:val="35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44444"/>
          <w:w w:val="90"/>
          <w:sz w:val="22"/>
          <w:szCs w:val="22"/>
          <w:lang w:val="en-US"/>
        </w:rPr>
        <w:t>conflicts</w:t>
      </w:r>
      <w:r w:rsidR="00E51CD0" w:rsidRPr="005D6C8C">
        <w:rPr>
          <w:rFonts w:ascii="Times New Roman" w:hAnsi="Times New Roman" w:cs="Times New Roman"/>
          <w:i/>
          <w:color w:val="444444"/>
          <w:spacing w:val="36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B4B4B"/>
          <w:w w:val="90"/>
          <w:sz w:val="22"/>
          <w:szCs w:val="22"/>
          <w:lang w:val="en-US"/>
        </w:rPr>
        <w:t xml:space="preserve">and </w:t>
      </w:r>
      <w:r w:rsidR="00E51CD0" w:rsidRPr="005D6C8C">
        <w:rPr>
          <w:rFonts w:ascii="Times New Roman" w:hAnsi="Times New Roman" w:cs="Times New Roman"/>
          <w:i/>
          <w:color w:val="424242"/>
          <w:w w:val="90"/>
          <w:sz w:val="22"/>
          <w:szCs w:val="22"/>
          <w:lang w:val="en-US"/>
        </w:rPr>
        <w:t xml:space="preserve">in </w:t>
      </w:r>
      <w:proofErr w:type="spellStart"/>
      <w:r w:rsidR="00E51CD0" w:rsidRPr="005D6C8C">
        <w:rPr>
          <w:rFonts w:ascii="Times New Roman" w:hAnsi="Times New Roman" w:cs="Times New Roman"/>
          <w:i/>
          <w:color w:val="4F4F4F"/>
          <w:w w:val="90"/>
          <w:sz w:val="22"/>
          <w:szCs w:val="22"/>
          <w:lang w:val="en-US"/>
        </w:rPr>
        <w:t>th</w:t>
      </w:r>
      <w:proofErr w:type="spellEnd"/>
      <w:r w:rsidR="00E51CD0" w:rsidRPr="005D6C8C">
        <w:rPr>
          <w:rFonts w:ascii="Times New Roman" w:hAnsi="Times New Roman" w:cs="Times New Roman"/>
          <w:i/>
          <w:color w:val="4F4F4F"/>
          <w:spacing w:val="-37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44444"/>
          <w:w w:val="90"/>
          <w:sz w:val="22"/>
          <w:szCs w:val="22"/>
          <w:lang w:val="en-US"/>
        </w:rPr>
        <w:t>e early</w:t>
      </w:r>
      <w:r w:rsidR="00E51CD0" w:rsidRPr="005D6C8C">
        <w:rPr>
          <w:rFonts w:ascii="Times New Roman" w:hAnsi="Times New Roman" w:cs="Times New Roman"/>
          <w:i/>
          <w:color w:val="444444"/>
          <w:spacing w:val="27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94949"/>
          <w:w w:val="90"/>
          <w:sz w:val="22"/>
          <w:szCs w:val="22"/>
          <w:lang w:val="en-US"/>
        </w:rPr>
        <w:t>modem</w:t>
      </w:r>
      <w:r w:rsidR="00E51CD0" w:rsidRPr="005D6C8C">
        <w:rPr>
          <w:rFonts w:ascii="Times New Roman" w:hAnsi="Times New Roman" w:cs="Times New Roman"/>
          <w:i/>
          <w:color w:val="494949"/>
          <w:spacing w:val="18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3F3F3F"/>
          <w:w w:val="90"/>
          <w:sz w:val="22"/>
          <w:szCs w:val="22"/>
          <w:lang w:val="en-US"/>
        </w:rPr>
        <w:t>world.’</w:t>
      </w:r>
      <w:r w:rsidR="00E51CD0" w:rsidRPr="005D6C8C">
        <w:rPr>
          <w:rFonts w:ascii="Times New Roman" w:hAnsi="Times New Roman" w:cs="Times New Roman"/>
          <w:i/>
          <w:color w:val="3F3F3F"/>
          <w:spacing w:val="10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64646"/>
          <w:w w:val="90"/>
          <w:sz w:val="22"/>
          <w:szCs w:val="22"/>
          <w:lang w:val="en-US"/>
        </w:rPr>
        <w:t>comparisons,</w:t>
      </w:r>
      <w:r w:rsidR="00E51CD0" w:rsidRPr="005D6C8C">
        <w:rPr>
          <w:rFonts w:ascii="Times New Roman" w:hAnsi="Times New Roman" w:cs="Times New Roman"/>
          <w:i/>
          <w:color w:val="464646"/>
          <w:spacing w:val="13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3B3B3B"/>
          <w:w w:val="90"/>
          <w:sz w:val="22"/>
          <w:szCs w:val="22"/>
          <w:lang w:val="en-US"/>
        </w:rPr>
        <w:t>interpretations,</w:t>
      </w:r>
      <w:r w:rsidR="00E51CD0" w:rsidRPr="005D6C8C">
        <w:rPr>
          <w:rFonts w:ascii="Times New Roman" w:hAnsi="Times New Roman" w:cs="Times New Roman"/>
          <w:i/>
          <w:color w:val="3B3B3B"/>
          <w:spacing w:val="34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i/>
          <w:color w:val="4B4B4B"/>
          <w:w w:val="90"/>
          <w:sz w:val="22"/>
          <w:szCs w:val="22"/>
          <w:lang w:val="en-US"/>
        </w:rPr>
        <w:t>legitimations</w:t>
      </w:r>
      <w:r w:rsidR="00E51CD0" w:rsidRPr="005D6C8C">
        <w:rPr>
          <w:rFonts w:ascii="Times New Roman" w:hAnsi="Times New Roman" w:cs="Times New Roman"/>
          <w:i/>
          <w:color w:val="4B4B4B"/>
          <w:spacing w:val="30"/>
          <w:w w:val="90"/>
          <w:sz w:val="22"/>
          <w:szCs w:val="22"/>
          <w:lang w:val="en-US"/>
        </w:rPr>
        <w:t xml:space="preserve"> </w:t>
      </w:r>
      <w:r w:rsidR="00E51CD0" w:rsidRPr="005D6C8C">
        <w:rPr>
          <w:rFonts w:ascii="Times New Roman" w:hAnsi="Times New Roman" w:cs="Times New Roman"/>
          <w:color w:val="4B4B4B"/>
          <w:spacing w:val="30"/>
          <w:w w:val="90"/>
          <w:sz w:val="22"/>
          <w:szCs w:val="22"/>
          <w:lang w:val="en-US"/>
        </w:rPr>
        <w:t>(</w:t>
      </w:r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PI prof. V.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Lavenia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>Università</w:t>
      </w:r>
      <w:proofErr w:type="spellEnd"/>
      <w:r w:rsidR="00E51CD0"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di Bologna)</w:t>
      </w:r>
    </w:p>
    <w:p w14:paraId="7ECB9A87" w14:textId="77777777" w:rsidR="00D9777B" w:rsidRPr="005D6C8C" w:rsidRDefault="00D9777B" w:rsidP="00E51CD0">
      <w:pPr>
        <w:ind w:right="-7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02E1556" w14:textId="131D42B5" w:rsidR="003C4D56" w:rsidRPr="008E37F5" w:rsidRDefault="003C4D56" w:rsidP="00E51CD0">
      <w:pPr>
        <w:ind w:right="-7"/>
        <w:rPr>
          <w:rFonts w:ascii="Times New Roman" w:hAnsi="Times New Roman" w:cs="Times New Roman"/>
          <w:b/>
          <w:sz w:val="22"/>
          <w:szCs w:val="22"/>
        </w:rPr>
      </w:pPr>
      <w:r w:rsidRPr="008E37F5">
        <w:rPr>
          <w:rFonts w:ascii="Times New Roman" w:hAnsi="Times New Roman" w:cs="Times New Roman"/>
          <w:b/>
          <w:sz w:val="22"/>
          <w:szCs w:val="22"/>
        </w:rPr>
        <w:t xml:space="preserve">Partecipazione a comitati editoriali e scientifici: </w:t>
      </w:r>
    </w:p>
    <w:p w14:paraId="6B520FD9" w14:textId="44BBCBD0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(dal 2012 a oggi)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Comité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scientifique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- Collection “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Religions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Comparatisme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-Histoire-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Anthropologie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",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Presses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Universitaires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Liege,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Belgium</w:t>
      </w:r>
      <w:proofErr w:type="spellEnd"/>
    </w:p>
    <w:p w14:paraId="4636F0FE" w14:textId="12E78394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dal 2012 a oggi) Comitato Scientifico - Sezione Beni Culturali "Giovanni Urbani" de “Il capitale culturale-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Studies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on the Value of Cultural Heritage”/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University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of Macerata/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Italy</w:t>
      </w:r>
      <w:proofErr w:type="spellEnd"/>
    </w:p>
    <w:p w14:paraId="44C80F2C" w14:textId="24C732A5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proofErr w:type="gram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dal 2014 a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oggi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) Editorial board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della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serie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 Jesuit Studies"/Leiden-Boston: Brill</w:t>
      </w:r>
    </w:p>
    <w:p w14:paraId="49FAEF17" w14:textId="4838C73E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proofErr w:type="gram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dal 2014 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oggi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) Editorial board del "Journal of Jesuit Studies”/ Leiden-Boston: Brill</w:t>
      </w:r>
    </w:p>
    <w:p w14:paraId="3AB3129B" w14:textId="570AF147" w:rsidR="003C4D56" w:rsidRPr="005D6C8C" w:rsidRDefault="003C4D56" w:rsidP="003C4D56">
      <w:pPr>
        <w:pStyle w:val="Paragrafoelenco"/>
        <w:tabs>
          <w:tab w:val="left" w:pos="426"/>
        </w:tabs>
        <w:spacing w:line="235" w:lineRule="auto"/>
        <w:ind w:left="0" w:right="276" w:firstLine="0"/>
        <w:rPr>
          <w:rFonts w:ascii="Times New Roman" w:hAnsi="Times New Roman" w:cs="Times New Roman"/>
          <w:color w:val="282828"/>
          <w:lang w:val="en-US"/>
        </w:rPr>
      </w:pPr>
      <w:r w:rsidRPr="005D6C8C">
        <w:rPr>
          <w:rFonts w:ascii="Times New Roman" w:hAnsi="Times New Roman" w:cs="Times New Roman"/>
          <w:b/>
          <w:color w:val="212121"/>
          <w:w w:val="90"/>
          <w:lang w:val="en-US"/>
        </w:rPr>
        <w:t xml:space="preserve">-  </w:t>
      </w:r>
      <w:proofErr w:type="spellStart"/>
      <w:r w:rsidRPr="005D6C8C">
        <w:rPr>
          <w:rFonts w:ascii="Times New Roman" w:hAnsi="Times New Roman" w:cs="Times New Roman"/>
          <w:color w:val="212121"/>
          <w:w w:val="90"/>
          <w:lang w:val="en-US"/>
        </w:rPr>
        <w:t>Membro</w:t>
      </w:r>
      <w:proofErr w:type="spellEnd"/>
      <w:r w:rsidRPr="005D6C8C">
        <w:rPr>
          <w:rFonts w:ascii="Times New Roman" w:hAnsi="Times New Roman" w:cs="Times New Roman"/>
          <w:color w:val="21212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62626"/>
          <w:w w:val="90"/>
          <w:lang w:val="en-US"/>
        </w:rPr>
        <w:t>dell</w:t>
      </w:r>
      <w:r w:rsidRPr="005D6C8C">
        <w:rPr>
          <w:rFonts w:ascii="Times New Roman" w:hAnsi="Times New Roman" w:cs="Times New Roman"/>
          <w:color w:val="262626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F1F1F"/>
          <w:w w:val="90"/>
          <w:lang w:val="en-US"/>
        </w:rPr>
        <w:t>Editorial</w:t>
      </w:r>
      <w:r w:rsidRPr="005D6C8C">
        <w:rPr>
          <w:rFonts w:ascii="Times New Roman" w:hAnsi="Times New Roman" w:cs="Times New Roman"/>
          <w:color w:val="1F1F1F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D1D1D"/>
          <w:w w:val="90"/>
          <w:lang w:val="en-US"/>
        </w:rPr>
        <w:t>board</w:t>
      </w:r>
      <w:r w:rsidRPr="005D6C8C">
        <w:rPr>
          <w:rFonts w:ascii="Times New Roman" w:hAnsi="Times New Roman" w:cs="Times New Roman"/>
          <w:color w:val="1D1D1D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12121"/>
          <w:w w:val="90"/>
          <w:lang w:val="en-US"/>
        </w:rPr>
        <w:t xml:space="preserve">del </w:t>
      </w:r>
      <w:proofErr w:type="spellStart"/>
      <w:r w:rsidRPr="005D6C8C">
        <w:rPr>
          <w:rFonts w:ascii="Times New Roman" w:hAnsi="Times New Roman" w:cs="Times New Roman"/>
          <w:color w:val="181818"/>
          <w:w w:val="90"/>
          <w:lang w:val="en-US"/>
        </w:rPr>
        <w:t>progetto</w:t>
      </w:r>
      <w:proofErr w:type="spellEnd"/>
      <w:r w:rsidRPr="005D6C8C">
        <w:rPr>
          <w:rFonts w:ascii="Times New Roman" w:hAnsi="Times New Roman" w:cs="Times New Roman"/>
          <w:color w:val="181818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i/>
          <w:color w:val="232323"/>
          <w:w w:val="90"/>
          <w:lang w:val="en-US"/>
        </w:rPr>
        <w:t>The</w:t>
      </w:r>
      <w:r w:rsidRPr="005D6C8C">
        <w:rPr>
          <w:rFonts w:ascii="Times New Roman" w:hAnsi="Times New Roman" w:cs="Times New Roman"/>
          <w:i/>
          <w:color w:val="232323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i/>
          <w:color w:val="151515"/>
          <w:w w:val="90"/>
          <w:lang w:val="en-US"/>
        </w:rPr>
        <w:t>Digital</w:t>
      </w:r>
      <w:r w:rsidRPr="005D6C8C">
        <w:rPr>
          <w:rFonts w:ascii="Times New Roman" w:hAnsi="Times New Roman" w:cs="Times New Roman"/>
          <w:i/>
          <w:color w:val="151515"/>
          <w:spacing w:val="1"/>
          <w:w w:val="90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color w:val="262626"/>
          <w:w w:val="90"/>
          <w:lang w:val="en-US"/>
        </w:rPr>
        <w:t>Indipetae</w:t>
      </w:r>
      <w:proofErr w:type="spellEnd"/>
      <w:r w:rsidRPr="005D6C8C">
        <w:rPr>
          <w:rFonts w:ascii="Times New Roman" w:hAnsi="Times New Roman" w:cs="Times New Roman"/>
          <w:i/>
          <w:color w:val="262626"/>
          <w:spacing w:val="1"/>
          <w:w w:val="90"/>
          <w:lang w:val="en-US"/>
        </w:rPr>
        <w:t xml:space="preserve"> </w:t>
      </w:r>
      <w:proofErr w:type="gramStart"/>
      <w:r w:rsidRPr="005D6C8C">
        <w:rPr>
          <w:rFonts w:ascii="Times New Roman" w:hAnsi="Times New Roman" w:cs="Times New Roman"/>
          <w:i/>
          <w:color w:val="2B2B2B"/>
          <w:w w:val="90"/>
          <w:lang w:val="en-US"/>
        </w:rPr>
        <w:t xml:space="preserve">Database </w:t>
      </w:r>
      <w:r w:rsidRPr="005D6C8C">
        <w:rPr>
          <w:rFonts w:ascii="Times New Roman" w:hAnsi="Times New Roman" w:cs="Times New Roman"/>
          <w:i/>
          <w:color w:val="232323"/>
          <w:w w:val="90"/>
          <w:lang w:val="en-US"/>
        </w:rPr>
        <w:t>,</w:t>
      </w:r>
      <w:proofErr w:type="gramEnd"/>
      <w:r w:rsidRPr="005D6C8C">
        <w:rPr>
          <w:rFonts w:ascii="Times New Roman" w:hAnsi="Times New Roman" w:cs="Times New Roman"/>
          <w:i/>
          <w:color w:val="232323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C1C1C"/>
          <w:w w:val="90"/>
          <w:lang w:val="en-US"/>
        </w:rPr>
        <w:t xml:space="preserve">Institute </w:t>
      </w:r>
      <w:r w:rsidRPr="005D6C8C">
        <w:rPr>
          <w:rFonts w:ascii="Times New Roman" w:hAnsi="Times New Roman" w:cs="Times New Roman"/>
          <w:color w:val="3B3B3B"/>
          <w:w w:val="90"/>
          <w:lang w:val="en-US"/>
        </w:rPr>
        <w:t xml:space="preserve">for </w:t>
      </w:r>
      <w:r w:rsidRPr="005D6C8C">
        <w:rPr>
          <w:rFonts w:ascii="Times New Roman" w:hAnsi="Times New Roman" w:cs="Times New Roman"/>
          <w:color w:val="282828"/>
          <w:w w:val="90"/>
          <w:lang w:val="en-US"/>
        </w:rPr>
        <w:t>Advanced</w:t>
      </w:r>
      <w:r w:rsidRPr="005D6C8C">
        <w:rPr>
          <w:rFonts w:ascii="Times New Roman" w:hAnsi="Times New Roman" w:cs="Times New Roman"/>
          <w:color w:val="282828"/>
          <w:spacing w:val="1"/>
          <w:w w:val="90"/>
          <w:lang w:val="en-US"/>
        </w:rPr>
        <w:t xml:space="preserve"> J</w:t>
      </w:r>
      <w:r w:rsidRPr="005D6C8C">
        <w:rPr>
          <w:rFonts w:ascii="Times New Roman" w:hAnsi="Times New Roman" w:cs="Times New Roman"/>
          <w:color w:val="1F1F1F"/>
          <w:w w:val="90"/>
          <w:lang w:val="en-US"/>
        </w:rPr>
        <w:t>esuit</w:t>
      </w:r>
      <w:r w:rsidRPr="005D6C8C">
        <w:rPr>
          <w:rFonts w:ascii="Times New Roman" w:hAnsi="Times New Roman" w:cs="Times New Roman"/>
          <w:color w:val="1F1F1F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32323"/>
          <w:w w:val="90"/>
          <w:lang w:val="en-US"/>
        </w:rPr>
        <w:t>Studies-</w:t>
      </w:r>
      <w:r w:rsidRPr="005D6C8C">
        <w:rPr>
          <w:rFonts w:ascii="Times New Roman" w:hAnsi="Times New Roman" w:cs="Times New Roman"/>
          <w:color w:val="232323"/>
          <w:spacing w:val="1"/>
          <w:w w:val="90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A1A1A"/>
          <w:lang w:val="en-US"/>
        </w:rPr>
        <w:t>Boston</w:t>
      </w:r>
      <w:r w:rsidRPr="005D6C8C">
        <w:rPr>
          <w:rFonts w:ascii="Times New Roman" w:hAnsi="Times New Roman" w:cs="Times New Roman"/>
          <w:color w:val="1A1A1A"/>
          <w:spacing w:val="13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61616"/>
          <w:lang w:val="en-US"/>
        </w:rPr>
        <w:t>College/</w:t>
      </w:r>
      <w:r w:rsidRPr="005D6C8C">
        <w:rPr>
          <w:rFonts w:ascii="Times New Roman" w:hAnsi="Times New Roman" w:cs="Times New Roman"/>
          <w:color w:val="161616"/>
          <w:spacing w:val="4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F1F1F"/>
          <w:lang w:val="en-US"/>
        </w:rPr>
        <w:t>Boston</w:t>
      </w:r>
      <w:r w:rsidRPr="005D6C8C">
        <w:rPr>
          <w:rFonts w:ascii="Times New Roman" w:hAnsi="Times New Roman" w:cs="Times New Roman"/>
          <w:color w:val="1F1F1F"/>
          <w:spacing w:val="3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D2D2D"/>
          <w:lang w:val="en-US"/>
        </w:rPr>
        <w:t>(MA)/</w:t>
      </w:r>
      <w:r w:rsidRPr="005D6C8C">
        <w:rPr>
          <w:rFonts w:ascii="Times New Roman" w:hAnsi="Times New Roman" w:cs="Times New Roman"/>
          <w:color w:val="2D2D2D"/>
          <w:spacing w:val="13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1D1D1D"/>
          <w:lang w:val="en-US"/>
        </w:rPr>
        <w:t>USA</w:t>
      </w:r>
      <w:r w:rsidRPr="005D6C8C">
        <w:rPr>
          <w:rFonts w:ascii="Times New Roman" w:hAnsi="Times New Roman" w:cs="Times New Roman"/>
          <w:color w:val="1D1D1D"/>
          <w:spacing w:val="-1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B2B2B"/>
          <w:lang w:val="en-US"/>
        </w:rPr>
        <w:t>(dal</w:t>
      </w:r>
      <w:r w:rsidRPr="005D6C8C">
        <w:rPr>
          <w:rFonts w:ascii="Times New Roman" w:hAnsi="Times New Roman" w:cs="Times New Roman"/>
          <w:color w:val="2B2B2B"/>
          <w:spacing w:val="7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A2A2A"/>
          <w:lang w:val="en-US"/>
        </w:rPr>
        <w:t>20</w:t>
      </w:r>
      <w:r w:rsidRPr="005D6C8C">
        <w:rPr>
          <w:rFonts w:ascii="Times New Roman" w:hAnsi="Times New Roman" w:cs="Times New Roman"/>
          <w:color w:val="333333"/>
          <w:w w:val="75"/>
          <w:lang w:val="en-US"/>
        </w:rPr>
        <w:t>1</w:t>
      </w:r>
      <w:r w:rsidRPr="005D6C8C">
        <w:rPr>
          <w:rFonts w:ascii="Times New Roman" w:hAnsi="Times New Roman" w:cs="Times New Roman"/>
          <w:color w:val="363636"/>
          <w:lang w:val="en-US"/>
        </w:rPr>
        <w:t>8</w:t>
      </w:r>
      <w:r w:rsidRPr="005D6C8C">
        <w:rPr>
          <w:rFonts w:ascii="Times New Roman" w:hAnsi="Times New Roman" w:cs="Times New Roman"/>
          <w:color w:val="363636"/>
          <w:spacing w:val="4"/>
          <w:lang w:val="en-US"/>
        </w:rPr>
        <w:t xml:space="preserve"> </w:t>
      </w:r>
      <w:r w:rsidRPr="005D6C8C">
        <w:rPr>
          <w:rFonts w:ascii="Times New Roman" w:hAnsi="Times New Roman" w:cs="Times New Roman"/>
          <w:color w:val="232323"/>
          <w:lang w:val="en-US"/>
        </w:rPr>
        <w:t>a</w:t>
      </w:r>
      <w:r w:rsidRPr="005D6C8C">
        <w:rPr>
          <w:rFonts w:ascii="Times New Roman" w:hAnsi="Times New Roman" w:cs="Times New Roman"/>
          <w:color w:val="232323"/>
          <w:spacing w:val="-3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2F2F2F"/>
          <w:lang w:val="en-US"/>
        </w:rPr>
        <w:t>oggi</w:t>
      </w:r>
      <w:proofErr w:type="spellEnd"/>
      <w:r w:rsidRPr="005D6C8C">
        <w:rPr>
          <w:rFonts w:ascii="Times New Roman" w:hAnsi="Times New Roman" w:cs="Times New Roman"/>
          <w:color w:val="2F2F2F"/>
          <w:lang w:val="en-US"/>
        </w:rPr>
        <w:t>)</w:t>
      </w:r>
    </w:p>
    <w:p w14:paraId="02DDA891" w14:textId="2E2C4792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dal 2021 a oggi) Direzione scientifica (con Severino Salvemini e Giorgio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Vallortigara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) di </w:t>
      </w:r>
      <w:r w:rsidRPr="005D6C8C">
        <w:rPr>
          <w:rFonts w:ascii="Times New Roman" w:hAnsi="Times New Roman" w:cs="Times New Roman"/>
          <w:i/>
          <w:sz w:val="22"/>
          <w:szCs w:val="22"/>
        </w:rPr>
        <w:t>Prometeo. Rivista trimestrale di scienze e storia</w:t>
      </w:r>
    </w:p>
    <w:p w14:paraId="0C987781" w14:textId="06A870A8" w:rsidR="003C4D56" w:rsidRPr="005D6C8C" w:rsidRDefault="003C4D56" w:rsidP="003C4D56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5D6C8C">
        <w:rPr>
          <w:rFonts w:ascii="Times New Roman" w:hAnsi="Times New Roman" w:cs="Times New Roman"/>
          <w:b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dal 2021 a oggi) Membro della redazione europea di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Annali di storia dell’esegesi </w:t>
      </w:r>
    </w:p>
    <w:p w14:paraId="502D4583" w14:textId="3EC47DDC" w:rsidR="003C4D56" w:rsidRPr="005D6C8C" w:rsidRDefault="003C4D56" w:rsidP="003C4D56">
      <w:pPr>
        <w:rPr>
          <w:rFonts w:ascii="Times New Roman" w:eastAsia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(2022): Comitato editoriale della casa editrice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eum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-edizioni università di macerata per il settore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 xml:space="preserve">ERC  </w:t>
      </w:r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SH</w:t>
      </w:r>
      <w:proofErr w:type="gram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 Social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Sciences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Humanities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The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Study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of the Human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Past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Archaeology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history</w:t>
      </w:r>
      <w:proofErr w:type="spellEnd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</w:t>
      </w:r>
      <w:proofErr w:type="spellStart"/>
      <w:r w:rsidRPr="005D6C8C">
        <w:rPr>
          <w:rFonts w:ascii="Times New Roman" w:eastAsia="Times New Roman" w:hAnsi="Times New Roman" w:cs="Times New Roman"/>
          <w:color w:val="000000"/>
          <w:sz w:val="22"/>
          <w:szCs w:val="22"/>
        </w:rPr>
        <w:t>memory</w:t>
      </w:r>
      <w:proofErr w:type="spellEnd"/>
    </w:p>
    <w:p w14:paraId="12F565E0" w14:textId="77777777" w:rsidR="003C4D56" w:rsidRPr="008E37F5" w:rsidRDefault="003C4D56" w:rsidP="00E51CD0">
      <w:pPr>
        <w:ind w:right="-7"/>
        <w:rPr>
          <w:rFonts w:ascii="Times New Roman" w:hAnsi="Times New Roman" w:cs="Times New Roman"/>
          <w:sz w:val="22"/>
          <w:szCs w:val="22"/>
        </w:rPr>
      </w:pPr>
    </w:p>
    <w:p w14:paraId="270E975E" w14:textId="77777777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bCs/>
          <w:spacing w:val="2"/>
          <w:kern w:val="2"/>
          <w:sz w:val="22"/>
          <w:szCs w:val="22"/>
          <w:lang w:val="en-US"/>
        </w:rPr>
        <w:t>F</w:t>
      </w:r>
      <w:r w:rsidRPr="008E37F5">
        <w:rPr>
          <w:rFonts w:ascii="Times New Roman" w:hAnsi="Times New Roman" w:cs="Times New Roman"/>
          <w:b/>
          <w:bCs/>
          <w:spacing w:val="3"/>
          <w:kern w:val="2"/>
          <w:sz w:val="22"/>
          <w:szCs w:val="22"/>
          <w:lang w:val="en-US"/>
        </w:rPr>
        <w:t>ELLO</w:t>
      </w:r>
      <w:r w:rsidRPr="008E37F5">
        <w:rPr>
          <w:rFonts w:ascii="Times New Roman" w:hAnsi="Times New Roman" w:cs="Times New Roman"/>
          <w:b/>
          <w:bCs/>
          <w:spacing w:val="4"/>
          <w:kern w:val="2"/>
          <w:sz w:val="22"/>
          <w:szCs w:val="22"/>
          <w:lang w:val="en-US"/>
        </w:rPr>
        <w:t>W</w:t>
      </w:r>
      <w:r w:rsidRPr="008E37F5">
        <w:rPr>
          <w:rFonts w:ascii="Times New Roman" w:hAnsi="Times New Roman" w:cs="Times New Roman"/>
          <w:b/>
          <w:bCs/>
          <w:spacing w:val="2"/>
          <w:kern w:val="2"/>
          <w:sz w:val="22"/>
          <w:szCs w:val="22"/>
          <w:lang w:val="en-US"/>
        </w:rPr>
        <w:t>S</w:t>
      </w:r>
      <w:r w:rsidRPr="008E37F5">
        <w:rPr>
          <w:rFonts w:ascii="Times New Roman" w:hAnsi="Times New Roman" w:cs="Times New Roman"/>
          <w:b/>
          <w:bCs/>
          <w:spacing w:val="3"/>
          <w:kern w:val="2"/>
          <w:sz w:val="22"/>
          <w:szCs w:val="22"/>
          <w:lang w:val="en-US"/>
        </w:rPr>
        <w:t>H</w:t>
      </w:r>
      <w:r w:rsidRPr="008E37F5">
        <w:rPr>
          <w:rFonts w:ascii="Times New Roman" w:hAnsi="Times New Roman" w:cs="Times New Roman"/>
          <w:b/>
          <w:bCs/>
          <w:spacing w:val="2"/>
          <w:kern w:val="2"/>
          <w:sz w:val="22"/>
          <w:szCs w:val="22"/>
          <w:lang w:val="en-US"/>
        </w:rPr>
        <w:t>IP</w:t>
      </w:r>
      <w:r w:rsidRPr="008E37F5">
        <w:rPr>
          <w:rFonts w:ascii="Times New Roman" w:hAnsi="Times New Roman" w:cs="Times New Roman"/>
          <w:b/>
          <w:bCs/>
          <w:kern w:val="2"/>
          <w:sz w:val="22"/>
          <w:szCs w:val="22"/>
          <w:lang w:val="en-US"/>
        </w:rPr>
        <w:t>S, VISITING PROFESSOR:</w:t>
      </w:r>
      <w:r w:rsidRPr="008E37F5">
        <w:rPr>
          <w:rFonts w:ascii="Times New Roman" w:hAnsi="Times New Roman" w:cs="Times New Roman"/>
          <w:b/>
          <w:bCs/>
          <w:spacing w:val="36"/>
          <w:kern w:val="2"/>
          <w:sz w:val="22"/>
          <w:szCs w:val="22"/>
          <w:lang w:val="en-US"/>
        </w:rPr>
        <w:t xml:space="preserve"> </w:t>
      </w:r>
    </w:p>
    <w:p w14:paraId="2B15BC2B" w14:textId="7008B397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b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 xml:space="preserve">2022: 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Visiting professor /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Ecole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Hautes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Etudes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en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Sciences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Sociales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/Paris/France</w:t>
      </w:r>
    </w:p>
    <w:p w14:paraId="75D1A7D8" w14:textId="7BE08985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>2018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: Visiting professor /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Ecole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Hautes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Etudes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en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Sciences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Sociales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/Paris/France                     </w:t>
      </w:r>
    </w:p>
    <w:p w14:paraId="0720FA3D" w14:textId="77777777" w:rsidR="00D9777B" w:rsidRPr="005D6C8C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>2014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Visiting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professor/Centro de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Estudos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Historia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Religiosa,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Universidade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Catolica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Portuguesa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/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Lisboa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/Portugal </w:t>
      </w:r>
    </w:p>
    <w:p w14:paraId="2996CB51" w14:textId="18DEA6DD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>2013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: Visiting professor /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Ecole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Hautes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Etudes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en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Sciences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Sociales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/Paris/France                                   </w:t>
      </w:r>
    </w:p>
    <w:p w14:paraId="1902AC15" w14:textId="77777777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proofErr w:type="gramStart"/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>2010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:</w:t>
      </w:r>
      <w:proofErr w:type="gram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Fellowship /University of Wisconsin-Madison Libraries/Madison/USA</w:t>
      </w:r>
    </w:p>
    <w:p w14:paraId="16906A50" w14:textId="77777777" w:rsidR="00D9777B" w:rsidRPr="008E37F5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>2007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: Visiting professor /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Ecole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Hautes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Etudes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en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Sciences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Sociales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/ Paris/France</w:t>
      </w:r>
    </w:p>
    <w:p w14:paraId="3D4B39E2" w14:textId="77777777" w:rsidR="00D9777B" w:rsidRPr="005D6C8C" w:rsidRDefault="00D9777B" w:rsidP="00D9777B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 xml:space="preserve">1997-1999: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Corso di specializzazione biennale presso la Scuola di Studi Storici dell’Istituto Italiano per gli Studi Filosofici di Napoli/Italia      </w:t>
      </w:r>
    </w:p>
    <w:p w14:paraId="63F41D22" w14:textId="77777777" w:rsidR="00D9777B" w:rsidRPr="008E37F5" w:rsidRDefault="00D9777B" w:rsidP="00E51CD0">
      <w:pPr>
        <w:ind w:right="-7"/>
        <w:rPr>
          <w:rFonts w:ascii="Times New Roman" w:hAnsi="Times New Roman" w:cs="Times New Roman"/>
          <w:sz w:val="22"/>
          <w:szCs w:val="22"/>
        </w:rPr>
      </w:pPr>
    </w:p>
    <w:p w14:paraId="33AD64FE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Pubblicazioni in corso di stampa:</w:t>
      </w:r>
    </w:p>
    <w:p w14:paraId="16254F55" w14:textId="1B4B1813" w:rsidR="00044C14" w:rsidRPr="005D6C8C" w:rsidRDefault="00044C14" w:rsidP="00044C14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5D6C8C">
        <w:rPr>
          <w:rFonts w:ascii="Times New Roman" w:hAnsi="Times New Roman" w:cs="Times New Roman"/>
          <w:i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V.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Lavenia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S. Pavone, C. Petrolini (a cura di),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Sacre metamorfosi. Roma e i racconti di conversione di infedeli e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pagan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(secoli XVI-XVII)</w:t>
      </w:r>
      <w:r w:rsidRPr="005D6C8C">
        <w:rPr>
          <w:rFonts w:ascii="Times New Roman" w:hAnsi="Times New Roman" w:cs="Times New Roman"/>
          <w:sz w:val="22"/>
          <w:szCs w:val="22"/>
        </w:rPr>
        <w:t xml:space="preserve">, Viella, Roma, 2002, ISBN: </w:t>
      </w:r>
      <w:r w:rsidRPr="005D6C8C">
        <w:rPr>
          <w:rFonts w:ascii="Times New Roman" w:eastAsia="Times New Roman" w:hAnsi="Times New Roman" w:cs="Times New Roman"/>
          <w:color w:val="201F1E"/>
          <w:sz w:val="22"/>
          <w:szCs w:val="22"/>
          <w:shd w:val="clear" w:color="auto" w:fill="FFFFFF"/>
          <w:lang w:eastAsia="it-IT"/>
        </w:rPr>
        <w:t>979-12-5469-006-2</w:t>
      </w:r>
    </w:p>
    <w:p w14:paraId="0D585947" w14:textId="47A46EE9" w:rsidR="00044C14" w:rsidRPr="008E37F5" w:rsidRDefault="00044C14" w:rsidP="00044C14">
      <w:pPr>
        <w:rPr>
          <w:rFonts w:ascii="Times New Roman" w:eastAsia="Times New Roman" w:hAnsi="Times New Roman" w:cs="Times New Roman"/>
          <w:color w:val="201F1E"/>
          <w:sz w:val="22"/>
          <w:szCs w:val="22"/>
          <w:shd w:val="clear" w:color="auto" w:fill="FFFFFF"/>
          <w:lang w:val="en-US" w:eastAsia="it-IT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G. Capriotti, P.-A.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Fabre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S. Pavone (a cura di), </w:t>
      </w:r>
      <w:proofErr w:type="spellStart"/>
      <w:r w:rsidRPr="005D6C8C">
        <w:rPr>
          <w:rFonts w:ascii="Times New Roman" w:hAnsi="Times New Roman" w:cs="Times New Roman"/>
          <w:i/>
          <w:spacing w:val="2"/>
          <w:kern w:val="2"/>
          <w:sz w:val="22"/>
          <w:szCs w:val="22"/>
        </w:rPr>
        <w:t>Eloquent</w:t>
      </w:r>
      <w:proofErr w:type="spellEnd"/>
      <w:r w:rsidRPr="005D6C8C">
        <w:rPr>
          <w:rFonts w:ascii="Times New Roman" w:hAnsi="Times New Roman" w:cs="Times New Roman"/>
          <w:i/>
          <w:spacing w:val="2"/>
          <w:kern w:val="2"/>
          <w:sz w:val="22"/>
          <w:szCs w:val="22"/>
        </w:rPr>
        <w:t xml:space="preserve"> Images. </w:t>
      </w:r>
      <w:r w:rsidRPr="008E37F5">
        <w:rPr>
          <w:rFonts w:ascii="Times New Roman" w:hAnsi="Times New Roman" w:cs="Times New Roman"/>
          <w:i/>
          <w:spacing w:val="2"/>
          <w:kern w:val="2"/>
          <w:sz w:val="22"/>
          <w:szCs w:val="22"/>
          <w:lang w:val="en-US"/>
        </w:rPr>
        <w:t>Evangelization, Conversions and Propaganda in the Global World of the Early Modern Period</w:t>
      </w:r>
      <w:r w:rsidRPr="008E37F5">
        <w:rPr>
          <w:rFonts w:ascii="Times New Roman" w:hAnsi="Times New Roman" w:cs="Times New Roman"/>
          <w:spacing w:val="2"/>
          <w:kern w:val="2"/>
          <w:sz w:val="22"/>
          <w:szCs w:val="22"/>
          <w:lang w:val="en-US"/>
        </w:rPr>
        <w:t xml:space="preserve">, Leuven University Press, Leuven, 2022, ISBN: </w:t>
      </w:r>
      <w:r w:rsidRPr="008E37F5">
        <w:rPr>
          <w:rFonts w:ascii="Times New Roman" w:eastAsia="Times New Roman" w:hAnsi="Times New Roman" w:cs="Times New Roman"/>
          <w:color w:val="201F1E"/>
          <w:sz w:val="22"/>
          <w:szCs w:val="22"/>
          <w:shd w:val="clear" w:color="auto" w:fill="FFFFFF"/>
          <w:lang w:val="en-US" w:eastAsia="it-IT"/>
        </w:rPr>
        <w:t>979-12-5469-006-2</w:t>
      </w:r>
    </w:p>
    <w:p w14:paraId="5D2520AB" w14:textId="0BD61781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  <w:lang w:val="en-GB"/>
        </w:rPr>
        <w:t xml:space="preserve">"For the salvation of Russia": Some Brief Remarks on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  <w:lang w:val="en-GB"/>
        </w:rPr>
        <w:t>Russipetae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  <w:lang w:val="en-GB"/>
        </w:rPr>
        <w:t xml:space="preserve"> in the Twentieth Century</w:t>
      </w:r>
      <w:r w:rsidRPr="005D6C8C">
        <w:rPr>
          <w:rFonts w:ascii="Times New Roman" w:hAnsi="Times New Roman" w:cs="Times New Roman"/>
          <w:sz w:val="22"/>
          <w:szCs w:val="22"/>
          <w:lang w:val="en-GB"/>
        </w:rPr>
        <w:t>, in</w:t>
      </w:r>
      <w:r w:rsidRPr="005D6C8C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Cristiano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>Casalini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, Emanuele Colombo, and Seth Meehan (eds.), 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>Engaging Sources: The Tradition and Future of Collecting History in the Society of Jesus (Proceedings of the Symposium held at Boston College, June 11–13, 2019)</w:t>
      </w:r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, Boston: Institute of Jesuit Sources, 2022 </w:t>
      </w:r>
    </w:p>
    <w:p w14:paraId="599C5803" w14:textId="5DE9606D" w:rsidR="00044C14" w:rsidRPr="008E37F5" w:rsidRDefault="00044C14" w:rsidP="00044C14">
      <w:pPr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</w:pPr>
    </w:p>
    <w:p w14:paraId="0A3FBAA3" w14:textId="2F5057E0" w:rsidR="00044C14" w:rsidRPr="005D6C8C" w:rsidRDefault="00044C14" w:rsidP="00044C14">
      <w:pPr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</w:pPr>
      <w:r w:rsidRPr="005D6C8C">
        <w:rPr>
          <w:rFonts w:ascii="Times New Roman" w:eastAsia="Times New Roman" w:hAnsi="Times New Roman" w:cs="Times New Roman"/>
          <w:b/>
          <w:sz w:val="22"/>
          <w:szCs w:val="22"/>
          <w:lang w:eastAsia="it-IT"/>
        </w:rPr>
        <w:t xml:space="preserve">Pubblicazioni: </w:t>
      </w:r>
    </w:p>
    <w:p w14:paraId="1165B38A" w14:textId="36B0B59C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Indipetae</w:t>
      </w:r>
      <w:proofErr w:type="spellEnd"/>
      <w:r w:rsidRPr="005D6C8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verso la Russia: una ricerca possibile sui cosiddetti </w:t>
      </w:r>
      <w:proofErr w:type="spellStart"/>
      <w:r w:rsidRPr="005D6C8C">
        <w:rPr>
          <w:rFonts w:ascii="Times New Roman" w:hAnsi="Times New Roman" w:cs="Times New Roman"/>
          <w:bCs/>
          <w:i/>
          <w:iCs/>
          <w:sz w:val="22"/>
          <w:szCs w:val="22"/>
        </w:rPr>
        <w:t>russipeti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, in P.-A.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Fabre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, G. Imbruglia, G.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Mongini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 (a cura di), </w:t>
      </w:r>
      <w:r w:rsidRPr="005D6C8C">
        <w:rPr>
          <w:rFonts w:ascii="Times New Roman" w:hAnsi="Times New Roman" w:cs="Times New Roman"/>
          <w:bCs/>
          <w:i/>
          <w:iCs/>
          <w:sz w:val="22"/>
          <w:szCs w:val="22"/>
        </w:rPr>
        <w:t>Le lettere</w:t>
      </w:r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indipetae</w:t>
      </w:r>
      <w:proofErr w:type="spellEnd"/>
      <w:r w:rsidRPr="005D6C8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della Compagnia di Gesù</w:t>
      </w:r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Institutum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Historicum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Societatis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bCs/>
          <w:iCs/>
          <w:sz w:val="22"/>
          <w:szCs w:val="22"/>
        </w:rPr>
        <w:t>Iesu</w:t>
      </w:r>
      <w:proofErr w:type="spellEnd"/>
      <w:r w:rsidRPr="005D6C8C">
        <w:rPr>
          <w:rFonts w:ascii="Times New Roman" w:hAnsi="Times New Roman" w:cs="Times New Roman"/>
          <w:bCs/>
          <w:iCs/>
          <w:sz w:val="22"/>
          <w:szCs w:val="22"/>
        </w:rPr>
        <w:t>, Roma, 2022, pp. 252-267.</w:t>
      </w:r>
    </w:p>
    <w:p w14:paraId="3800DF72" w14:textId="4025D679" w:rsidR="00044C14" w:rsidRPr="008E37F5" w:rsidRDefault="00044C14" w:rsidP="00044C14">
      <w:pPr>
        <w:spacing w:line="360" w:lineRule="auto"/>
        <w:ind w:right="-709"/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</w:pPr>
      <w:r w:rsidRPr="005D6C8C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con M.P.  Donato, </w:t>
      </w:r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Science, Empire, and the Old Society of Jesus, 1540–1773</w:t>
      </w:r>
      <w:r w:rsidRPr="008E37F5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6F6F6"/>
          <w:lang w:val="en-US"/>
        </w:rPr>
        <w:t xml:space="preserve">, 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in </w:t>
      </w:r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>The Routledge Handbook of Science and Empire;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 London UK, Routledge- Taylor and Francis, </w:t>
      </w:r>
      <w:proofErr w:type="gram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2021,  pp.</w:t>
      </w:r>
      <w:proofErr w:type="gram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107 – 123</w:t>
      </w:r>
    </w:p>
    <w:p w14:paraId="06244F26" w14:textId="769F468B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-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 gesuiti. Dalle origini alla soppressione 1540-1773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Rome-Bari, Laterza, 201 (nuova ed.; I ed. italiana: 2004</w:t>
      </w:r>
      <w:r w:rsidR="00463C47" w:rsidRPr="005D6C8C">
        <w:rPr>
          <w:rStyle w:val="Rimandonotaapidipagina"/>
          <w:rFonts w:ascii="Times New Roman" w:hAnsi="Times New Roman" w:cs="Times New Roman"/>
          <w:kern w:val="2"/>
          <w:sz w:val="22"/>
          <w:szCs w:val="22"/>
        </w:rPr>
        <w:footnoteReference w:id="1"/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)</w:t>
      </w:r>
    </w:p>
    <w:p w14:paraId="1488E49E" w14:textId="77777777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kern w:val="2"/>
          <w:sz w:val="22"/>
          <w:szCs w:val="22"/>
        </w:rPr>
        <w:t>D</w:t>
      </w:r>
      <w:r w:rsidRPr="005D6C8C">
        <w:rPr>
          <w:rStyle w:val="Enfasigrassetto"/>
          <w:rFonts w:ascii="Times New Roman" w:hAnsi="Times New Roman" w:cs="Times New Roman"/>
          <w:b w:val="0"/>
          <w:i/>
          <w:color w:val="000000"/>
          <w:sz w:val="22"/>
          <w:szCs w:val="22"/>
          <w:shd w:val="clear" w:color="auto" w:fill="F6F6F6"/>
        </w:rPr>
        <w:t xml:space="preserve">onne, missionari e conversioni: la pratica del </w:t>
      </w:r>
      <w:proofErr w:type="spellStart"/>
      <w:r w:rsidRPr="005D6C8C">
        <w:rPr>
          <w:rStyle w:val="Enfasigrassetto"/>
          <w:rFonts w:ascii="Times New Roman" w:hAnsi="Times New Roman" w:cs="Times New Roman"/>
          <w:b w:val="0"/>
          <w:i/>
          <w:color w:val="000000"/>
          <w:sz w:val="22"/>
          <w:szCs w:val="22"/>
          <w:shd w:val="clear" w:color="auto" w:fill="F6F6F6"/>
        </w:rPr>
        <w:t>satī</w:t>
      </w:r>
      <w:proofErr w:type="spellEnd"/>
      <w:r w:rsidRPr="005D6C8C">
        <w:rPr>
          <w:rStyle w:val="Enfasigrassetto"/>
          <w:rFonts w:ascii="Times New Roman" w:hAnsi="Times New Roman" w:cs="Times New Roman"/>
          <w:b w:val="0"/>
          <w:i/>
          <w:color w:val="000000"/>
          <w:sz w:val="22"/>
          <w:szCs w:val="22"/>
          <w:shd w:val="clear" w:color="auto" w:fill="F6F6F6"/>
        </w:rPr>
        <w:t xml:space="preserve"> in India tra XVI e XIX secolo</w:t>
      </w:r>
      <w:r w:rsidRPr="005D6C8C">
        <w:rPr>
          <w:rFonts w:ascii="Times New Roman" w:hAnsi="Times New Roman" w:cs="Times New Roman"/>
          <w:b/>
          <w:i/>
          <w:color w:val="000000"/>
          <w:sz w:val="22"/>
          <w:szCs w:val="22"/>
          <w:shd w:val="clear" w:color="auto" w:fill="F6F6F6"/>
        </w:rPr>
        <w:t> 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in 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Genere e Religioni. Un dialogo interdisciplinare;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 6; Ariccia,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Aracne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Editrice, 2020, pp. 243 – 255.</w:t>
      </w:r>
    </w:p>
    <w:p w14:paraId="62B750D2" w14:textId="77777777" w:rsidR="00044C14" w:rsidRPr="008E37F5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6F6F6"/>
        </w:rPr>
        <w:t xml:space="preserve">- </w:t>
      </w:r>
      <w:r w:rsidRPr="005D6C8C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</w:rPr>
        <w:t xml:space="preserve">Il carisma femminile e la Compagnia di Gesù: qualche riflessione a partire dal saggio di Edoardo </w:t>
      </w:r>
      <w:proofErr w:type="spellStart"/>
      <w:r w:rsidRPr="005D6C8C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</w:rPr>
        <w:t>Bressan</w:t>
      </w:r>
      <w:proofErr w:type="spellEnd"/>
      <w:r w:rsidRPr="005D6C8C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6F6F6"/>
        </w:rPr>
        <w:t> 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in 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Genere e Religioni. </w:t>
      </w:r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 xml:space="preserve">Un </w:t>
      </w:r>
      <w:proofErr w:type="spellStart"/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>dialogo</w:t>
      </w:r>
      <w:proofErr w:type="spellEnd"/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>interdisciplinare</w:t>
      </w:r>
      <w:proofErr w:type="spellEnd"/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>;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 6;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Ariccia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,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Aracne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Editrice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, 2020, pp. 237 – 242.</w:t>
      </w:r>
    </w:p>
    <w:p w14:paraId="2DA476CF" w14:textId="0C743548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</w:pPr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- "They Were Among Us but Not of Us": Jesuit Emotions in the Portuguese Empire at the End of the Eighteenth Century</w:t>
      </w:r>
      <w:r w:rsidRPr="008E37F5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6F6F6"/>
          <w:lang w:val="en-US"/>
        </w:rPr>
        <w:t> 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in </w:t>
      </w:r>
      <w:r w:rsidRPr="008E37F5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  <w:lang w:val="en-US"/>
        </w:rPr>
        <w:t>Narratives and Representations of Suffering, Failure, and Martyrdom. Early Modern Catholicism Confronting the Adversities of History;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 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Lisboa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, Centro de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Estudos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de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Historia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Religiosa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.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Universidade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Catolica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Portuguesa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, 2020, pp. 249 – 264. </w:t>
      </w:r>
    </w:p>
    <w:p w14:paraId="196EB9F8" w14:textId="77777777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-  </w:t>
      </w:r>
      <w:r w:rsidRPr="005D6C8C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</w:rPr>
        <w:t>La continuità raccontata: la nuova missione del Madurai</w:t>
      </w:r>
      <w:r w:rsidRPr="005D6C8C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6F6F6"/>
        </w:rPr>
        <w:t> 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in </w:t>
      </w:r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La Compagnie De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Jésus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.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Des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Anciens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Régimes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Au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Monde 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Contemporain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(</w:t>
      </w:r>
      <w:proofErr w:type="spellStart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>XVIIIe-XXe</w:t>
      </w:r>
      <w:proofErr w:type="spellEnd"/>
      <w:r w:rsidRPr="005D6C8C">
        <w:rPr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6F6F6"/>
        </w:rPr>
        <w:t xml:space="preserve"> SIÈCLES);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 Roma,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Institutum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Historicum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Societatis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Iesu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-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Ecole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Française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 de Rome, 2020, pp. 503 – 512.</w:t>
      </w:r>
    </w:p>
    <w:p w14:paraId="47E11F9B" w14:textId="77777777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- </w:t>
      </w:r>
      <w:r w:rsidRPr="005D6C8C">
        <w:rPr>
          <w:rStyle w:val="Enfasigrassetto"/>
          <w:rFonts w:ascii="Times New Roman" w:hAnsi="Times New Roman" w:cs="Times New Roman"/>
          <w:b w:val="0"/>
          <w:i/>
          <w:color w:val="000000"/>
          <w:sz w:val="22"/>
          <w:szCs w:val="22"/>
          <w:shd w:val="clear" w:color="auto" w:fill="F6F6F6"/>
        </w:rPr>
        <w:t xml:space="preserve">Giovani, studenti, public </w:t>
      </w:r>
      <w:proofErr w:type="spellStart"/>
      <w:r w:rsidRPr="005D6C8C">
        <w:rPr>
          <w:rStyle w:val="Enfasigrassetto"/>
          <w:rFonts w:ascii="Times New Roman" w:hAnsi="Times New Roman" w:cs="Times New Roman"/>
          <w:b w:val="0"/>
          <w:i/>
          <w:color w:val="000000"/>
          <w:sz w:val="22"/>
          <w:szCs w:val="22"/>
          <w:shd w:val="clear" w:color="auto" w:fill="F6F6F6"/>
        </w:rPr>
        <w:t>history</w:t>
      </w:r>
      <w:proofErr w:type="spellEnd"/>
      <w:r w:rsidRPr="005D6C8C">
        <w:rPr>
          <w:rStyle w:val="Enfasigrassetto"/>
          <w:rFonts w:ascii="Times New Roman" w:hAnsi="Times New Roman" w:cs="Times New Roman"/>
          <w:b w:val="0"/>
          <w:color w:val="000000"/>
          <w:sz w:val="22"/>
          <w:szCs w:val="22"/>
          <w:shd w:val="clear" w:color="auto" w:fill="F6F6F6"/>
        </w:rPr>
        <w:t xml:space="preserve"> (a cura di),</w:t>
      </w:r>
      <w:r w:rsidRPr="005D6C8C">
        <w:rPr>
          <w:rFonts w:ascii="Times New Roman" w:hAnsi="Times New Roman" w:cs="Times New Roman"/>
          <w:b/>
          <w:i/>
          <w:color w:val="000000"/>
          <w:sz w:val="22"/>
          <w:szCs w:val="22"/>
          <w:shd w:val="clear" w:color="auto" w:fill="F6F6F6"/>
        </w:rPr>
        <w:t> </w:t>
      </w:r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 xml:space="preserve">in «Il Capitale Culturale», 2020, 22, Macerata, </w:t>
      </w:r>
      <w:proofErr w:type="spellStart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eum</w:t>
      </w:r>
      <w:proofErr w:type="spellEnd"/>
      <w:r w:rsidRPr="005D6C8C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</w:rPr>
        <w:t>, pp. 13 – 79</w:t>
      </w:r>
    </w:p>
    <w:p w14:paraId="22866636" w14:textId="77777777" w:rsidR="00044C14" w:rsidRPr="005D6C8C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i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V. Merola, S. Pavone, F. Pirani (a cura di), </w:t>
      </w:r>
      <w:r w:rsidRPr="005D6C8C">
        <w:rPr>
          <w:rFonts w:ascii="Times New Roman" w:hAnsi="Times New Roman" w:cs="Times New Roman"/>
          <w:i/>
          <w:sz w:val="22"/>
          <w:szCs w:val="22"/>
        </w:rPr>
        <w:t>Personaggi storici in scena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eum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Macerata, 2019.</w:t>
      </w:r>
    </w:p>
    <w:p w14:paraId="190BE47C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 xml:space="preserve"> </w:t>
      </w:r>
      <w:r w:rsidRPr="008E37F5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 xml:space="preserve">- </w:t>
      </w:r>
      <w:proofErr w:type="spellStart"/>
      <w:r w:rsidRPr="008E37F5">
        <w:rPr>
          <w:rFonts w:ascii="Times New Roman" w:hAnsi="Times New Roman" w:cs="Times New Roman"/>
          <w:i/>
          <w:kern w:val="2"/>
          <w:sz w:val="22"/>
          <w:szCs w:val="22"/>
          <w:lang w:val="en-US"/>
        </w:rPr>
        <w:t>Antijesuitism</w:t>
      </w:r>
      <w:proofErr w:type="spellEnd"/>
      <w:r w:rsidRPr="008E37F5">
        <w:rPr>
          <w:rFonts w:ascii="Times New Roman" w:hAnsi="Times New Roman" w:cs="Times New Roman"/>
          <w:i/>
          <w:kern w:val="2"/>
          <w:sz w:val="22"/>
          <w:szCs w:val="22"/>
          <w:lang w:val="en-US"/>
        </w:rPr>
        <w:t xml:space="preserve"> in a Global Perspective,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in I.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Zupanov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(ed. by), </w:t>
      </w:r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The Oxford Handbook of the Jesuits</w:t>
      </w:r>
      <w:r w:rsidRPr="008E37F5">
        <w:rPr>
          <w:rFonts w:ascii="Times New Roman" w:hAnsi="Times New Roman" w:cs="Times New Roman"/>
          <w:sz w:val="22"/>
          <w:szCs w:val="22"/>
          <w:lang w:val="en-US"/>
        </w:rPr>
        <w:t>, Oxford University Press, 2019, pp. 833-854</w:t>
      </w:r>
    </w:p>
    <w:p w14:paraId="78492BBB" w14:textId="77777777" w:rsidR="00044C14" w:rsidRPr="008E37F5" w:rsidRDefault="00044C14" w:rsidP="00044C14">
      <w:pPr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-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Jezuici</w:t>
      </w:r>
      <w:proofErr w:type="spellEnd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 xml:space="preserve"> w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Rosji</w:t>
      </w:r>
      <w:proofErr w:type="spellEnd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po</w:t>
      </w:r>
      <w:proofErr w:type="spellEnd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kasacie</w:t>
      </w:r>
      <w:proofErr w:type="spellEnd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zakonu</w:t>
      </w:r>
      <w:proofErr w:type="spellEnd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 xml:space="preserve"> w 1773 </w:t>
      </w:r>
      <w:proofErr w:type="spellStart"/>
      <w:r w:rsidRPr="008E37F5">
        <w:rPr>
          <w:rFonts w:ascii="Times New Roman" w:hAnsi="Times New Roman" w:cs="Times New Roman"/>
          <w:bCs/>
          <w:i/>
          <w:color w:val="000000"/>
          <w:sz w:val="22"/>
          <w:szCs w:val="22"/>
          <w:shd w:val="clear" w:color="auto" w:fill="F6F6F6"/>
          <w:lang w:val="en-US"/>
        </w:rPr>
        <w:t>roku</w:t>
      </w:r>
      <w:proofErr w:type="spellEnd"/>
      <w:r w:rsidRPr="008E37F5">
        <w:rPr>
          <w:rFonts w:ascii="Times New Roman" w:hAnsi="Times New Roman" w:cs="Times New Roman"/>
          <w:i/>
          <w:color w:val="000000"/>
          <w:sz w:val="22"/>
          <w:szCs w:val="22"/>
          <w:shd w:val="clear" w:color="auto" w:fill="F6F6F6"/>
          <w:lang w:val="en-US"/>
        </w:rPr>
        <w:t> </w:t>
      </w:r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in «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Studia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Paedagogica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Ignatiana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»; 22/4; Krakow,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Akademika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Platforma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Czasopism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shd w:val="clear" w:color="auto" w:fill="F6F6F6"/>
          <w:lang w:val="en-US"/>
        </w:rPr>
        <w:t>; pp. 95 – 107.</w:t>
      </w:r>
    </w:p>
    <w:p w14:paraId="2A1F981A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</w:rPr>
        <w:t xml:space="preserve">- </w:t>
      </w:r>
      <w:r w:rsidRPr="005D6C8C">
        <w:rPr>
          <w:rFonts w:ascii="Times New Roman" w:eastAsia="Calibri" w:hAnsi="Times New Roman" w:cs="Times New Roman"/>
          <w:bCs/>
          <w:i/>
          <w:sz w:val="22"/>
          <w:szCs w:val="22"/>
        </w:rPr>
        <w:t>Sincretismo, conversioni e uso delle immagini tra cattolicesimo e induismo</w:t>
      </w:r>
      <w:r w:rsidRPr="005D6C8C">
        <w:rPr>
          <w:rFonts w:ascii="Times New Roman" w:eastAsia="Calibri" w:hAnsi="Times New Roman" w:cs="Times New Roman"/>
          <w:sz w:val="22"/>
          <w:szCs w:val="22"/>
        </w:rPr>
        <w:t xml:space="preserve"> in Annali dell'istituto Storico Italo-Germanico in Trento; 44, 2018/2; Bologna - Berlino, Il Mulino-</w:t>
      </w:r>
      <w:proofErr w:type="spellStart"/>
      <w:r w:rsidRPr="005D6C8C">
        <w:rPr>
          <w:rFonts w:ascii="Times New Roman" w:eastAsia="Calibri" w:hAnsi="Times New Roman" w:cs="Times New Roman"/>
          <w:sz w:val="22"/>
          <w:szCs w:val="22"/>
        </w:rPr>
        <w:t>Duncker</w:t>
      </w:r>
      <w:proofErr w:type="spellEnd"/>
      <w:r w:rsidRPr="005D6C8C">
        <w:rPr>
          <w:rFonts w:ascii="Times New Roman" w:eastAsia="Calibri" w:hAnsi="Times New Roman" w:cs="Times New Roman"/>
          <w:sz w:val="22"/>
          <w:szCs w:val="22"/>
        </w:rPr>
        <w:t xml:space="preserve"> &amp; </w:t>
      </w:r>
      <w:proofErr w:type="spellStart"/>
      <w:r w:rsidRPr="005D6C8C">
        <w:rPr>
          <w:rFonts w:ascii="Times New Roman" w:eastAsia="Calibri" w:hAnsi="Times New Roman" w:cs="Times New Roman"/>
          <w:sz w:val="22"/>
          <w:szCs w:val="22"/>
        </w:rPr>
        <w:t>Humblot</w:t>
      </w:r>
      <w:proofErr w:type="spellEnd"/>
      <w:r w:rsidRPr="005D6C8C">
        <w:rPr>
          <w:rFonts w:ascii="Times New Roman" w:eastAsia="Calibri" w:hAnsi="Times New Roman" w:cs="Times New Roman"/>
          <w:sz w:val="22"/>
          <w:szCs w:val="22"/>
        </w:rPr>
        <w:t>; pp. 55 – 90.</w:t>
      </w:r>
    </w:p>
    <w:p w14:paraId="191AD7F8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iCs/>
          <w:color w:val="202020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eastAsia="Calibri" w:hAnsi="Times New Roman" w:cs="Times New Roman"/>
          <w:bCs/>
          <w:i/>
          <w:sz w:val="22"/>
          <w:szCs w:val="22"/>
        </w:rPr>
        <w:t>Antigesuitismo</w:t>
      </w:r>
      <w:proofErr w:type="spellEnd"/>
      <w:r w:rsidRPr="005D6C8C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 [età contemporanea]</w:t>
      </w:r>
      <w:r w:rsidRPr="005D6C8C">
        <w:rPr>
          <w:rFonts w:ascii="Times New Roman" w:eastAsia="Calibri" w:hAnsi="Times New Roman" w:cs="Times New Roman"/>
          <w:i/>
          <w:sz w:val="22"/>
          <w:szCs w:val="22"/>
        </w:rPr>
        <w:t xml:space="preserve"> </w:t>
      </w:r>
      <w:r w:rsidRPr="005D6C8C">
        <w:rPr>
          <w:rFonts w:ascii="Times New Roman" w:eastAsia="Calibri" w:hAnsi="Times New Roman" w:cs="Times New Roman"/>
          <w:sz w:val="22"/>
          <w:szCs w:val="22"/>
        </w:rPr>
        <w:t xml:space="preserve">in </w:t>
      </w:r>
      <w:r w:rsidRPr="005D6C8C">
        <w:rPr>
          <w:rFonts w:ascii="Times New Roman" w:eastAsia="Calibri" w:hAnsi="Times New Roman" w:cs="Times New Roman"/>
          <w:i/>
          <w:iCs/>
          <w:sz w:val="22"/>
          <w:szCs w:val="22"/>
        </w:rPr>
        <w:t xml:space="preserve">Dizionario storico </w:t>
      </w:r>
      <w:proofErr w:type="spellStart"/>
      <w:r w:rsidRPr="005D6C8C">
        <w:rPr>
          <w:rFonts w:ascii="Times New Roman" w:eastAsia="Calibri" w:hAnsi="Times New Roman" w:cs="Times New Roman"/>
          <w:i/>
          <w:iCs/>
          <w:sz w:val="22"/>
          <w:szCs w:val="22"/>
        </w:rPr>
        <w:t>temtico</w:t>
      </w:r>
      <w:proofErr w:type="spellEnd"/>
      <w:r w:rsidRPr="005D6C8C">
        <w:rPr>
          <w:rFonts w:ascii="Times New Roman" w:eastAsia="Calibri" w:hAnsi="Times New Roman" w:cs="Times New Roman"/>
          <w:i/>
          <w:iCs/>
          <w:sz w:val="22"/>
          <w:szCs w:val="22"/>
        </w:rPr>
        <w:t>. La Chiesa in Italia;</w:t>
      </w:r>
      <w:r w:rsidRPr="005D6C8C">
        <w:rPr>
          <w:rFonts w:ascii="Times New Roman" w:eastAsia="Calibri" w:hAnsi="Times New Roman" w:cs="Times New Roman"/>
          <w:i/>
          <w:sz w:val="22"/>
          <w:szCs w:val="22"/>
        </w:rPr>
        <w:t xml:space="preserve"> II: Dopo l'Unità Nazionale; </w:t>
      </w:r>
      <w:r w:rsidRPr="005D6C8C">
        <w:rPr>
          <w:rFonts w:ascii="Times New Roman" w:eastAsia="Calibri" w:hAnsi="Times New Roman" w:cs="Times New Roman"/>
          <w:sz w:val="22"/>
          <w:szCs w:val="22"/>
        </w:rPr>
        <w:t>Roma, Associazione Italiana dei Professori di Storia della Chiesa, 2019, pp. 9 – 11.</w:t>
      </w:r>
    </w:p>
    <w:p w14:paraId="3F752345" w14:textId="612CB244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</w:rPr>
        <w:t xml:space="preserve">- </w:t>
      </w:r>
      <w:proofErr w:type="spellStart"/>
      <w:r w:rsidRPr="005D6C8C">
        <w:rPr>
          <w:rFonts w:ascii="Times New Roman" w:eastAsia="Calibri" w:hAnsi="Times New Roman" w:cs="Times New Roman"/>
          <w:bCs/>
          <w:i/>
          <w:sz w:val="22"/>
          <w:szCs w:val="22"/>
        </w:rPr>
        <w:t>Antigesuitismo</w:t>
      </w:r>
      <w:proofErr w:type="spellEnd"/>
      <w:r w:rsidRPr="005D6C8C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 [età moderna]</w:t>
      </w:r>
      <w:r w:rsidRPr="005D6C8C">
        <w:rPr>
          <w:rFonts w:ascii="Times New Roman" w:eastAsia="Calibri" w:hAnsi="Times New Roman" w:cs="Times New Roman"/>
          <w:i/>
          <w:sz w:val="22"/>
          <w:szCs w:val="22"/>
        </w:rPr>
        <w:t xml:space="preserve"> </w:t>
      </w:r>
      <w:r w:rsidRPr="005D6C8C">
        <w:rPr>
          <w:rFonts w:ascii="Times New Roman" w:eastAsia="Calibri" w:hAnsi="Times New Roman" w:cs="Times New Roman"/>
          <w:sz w:val="22"/>
          <w:szCs w:val="22"/>
        </w:rPr>
        <w:t xml:space="preserve">in </w:t>
      </w:r>
      <w:r w:rsidRPr="005D6C8C">
        <w:rPr>
          <w:rFonts w:ascii="Times New Roman" w:eastAsia="Calibri" w:hAnsi="Times New Roman" w:cs="Times New Roman"/>
          <w:i/>
          <w:iCs/>
          <w:sz w:val="22"/>
          <w:szCs w:val="22"/>
        </w:rPr>
        <w:t>Dizionario storico tematico. La Chiesa in Italia;</w:t>
      </w:r>
      <w:r w:rsidRPr="005D6C8C">
        <w:rPr>
          <w:rFonts w:ascii="Times New Roman" w:eastAsia="Calibri" w:hAnsi="Times New Roman" w:cs="Times New Roman"/>
          <w:i/>
          <w:sz w:val="22"/>
          <w:szCs w:val="22"/>
        </w:rPr>
        <w:t xml:space="preserve"> II: Dopo l'Unità Nazionale</w:t>
      </w:r>
      <w:r w:rsidRPr="005D6C8C">
        <w:rPr>
          <w:rFonts w:ascii="Times New Roman" w:eastAsia="Calibri" w:hAnsi="Times New Roman" w:cs="Times New Roman"/>
          <w:sz w:val="22"/>
          <w:szCs w:val="22"/>
        </w:rPr>
        <w:t>, Roma, Associazione Italiana dei Professori di Storia della Chiesa, 2019, pp. 2 – 6.</w:t>
      </w:r>
    </w:p>
    <w:p w14:paraId="0BD6E80F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color w:val="042800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- </w:t>
      </w:r>
      <w:proofErr w:type="spellStart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Signes</w:t>
      </w:r>
      <w:proofErr w:type="spellEnd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 de la conversion au </w:t>
      </w:r>
      <w:proofErr w:type="spellStart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catholicisme</w:t>
      </w:r>
      <w:proofErr w:type="spellEnd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dans</w:t>
      </w:r>
      <w:proofErr w:type="spellEnd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l’Inde</w:t>
      </w:r>
      <w:proofErr w:type="spellEnd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 des </w:t>
      </w:r>
      <w:proofErr w:type="spellStart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XVI</w:t>
      </w:r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vertAlign w:val="superscript"/>
          <w:lang w:val="en-US"/>
        </w:rPr>
        <w:t>e</w:t>
      </w:r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>-XVII</w:t>
      </w:r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vertAlign w:val="superscript"/>
          <w:lang w:val="en-US"/>
        </w:rPr>
        <w:t>e</w:t>
      </w:r>
      <w:proofErr w:type="spellEnd"/>
      <w:r w:rsidRPr="008E37F5">
        <w:rPr>
          <w:rFonts w:ascii="Times New Roman" w:hAnsi="Times New Roman" w:cs="Times New Roman"/>
          <w:i/>
          <w:iCs/>
          <w:color w:val="202020"/>
          <w:kern w:val="2"/>
          <w:sz w:val="22"/>
          <w:szCs w:val="22"/>
          <w:lang w:val="en-US"/>
        </w:rPr>
        <w:t xml:space="preserve"> siècles, </w:t>
      </w:r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in «Archives des sciences </w:t>
      </w:r>
      <w:proofErr w:type="spellStart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>sociales</w:t>
      </w:r>
      <w:proofErr w:type="spellEnd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 des religions</w:t>
      </w:r>
      <w:proofErr w:type="gramStart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»,  </w:t>
      </w:r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>182</w:t>
      </w:r>
      <w:proofErr w:type="gramEnd"/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, 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>avril-june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2018, pp. 75-96</w:t>
      </w:r>
      <w:r w:rsidRPr="008E37F5">
        <w:rPr>
          <w:rFonts w:ascii="Times New Roman" w:hAnsi="Times New Roman" w:cs="Times New Roman"/>
          <w:color w:val="042800"/>
          <w:kern w:val="2"/>
          <w:sz w:val="22"/>
          <w:szCs w:val="22"/>
          <w:lang w:val="en-US"/>
        </w:rPr>
        <w:t>.</w:t>
      </w:r>
    </w:p>
    <w:p w14:paraId="4E9140B2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bCs/>
          <w:kern w:val="2"/>
          <w:sz w:val="22"/>
          <w:szCs w:val="22"/>
          <w:lang w:val="en-US"/>
        </w:rPr>
        <w:t>-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Practices of conversion in the South India between 16th and 17th centuries: strategies and narratives, 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in V.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Lavenia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S.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Pastore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S.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Pavone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C.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Petrolini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(ed. by), “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Compelle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intrare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”. On Violence and Conversion in the non-European Catholic World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Roma,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Viella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Historical Research, 2018, pp. 117-126</w:t>
      </w:r>
      <w:r w:rsidRPr="008E37F5">
        <w:rPr>
          <w:rFonts w:ascii="Times New Roman" w:hAnsi="Times New Roman" w:cs="Times New Roman"/>
          <w:color w:val="042800"/>
          <w:kern w:val="2"/>
          <w:sz w:val="22"/>
          <w:szCs w:val="22"/>
          <w:lang w:val="en-US"/>
        </w:rPr>
        <w:t>.</w:t>
      </w:r>
    </w:p>
    <w:p w14:paraId="356BBDD0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V.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Lavenia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S. Pavone, C. Petrolini (ed. by), “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Compelle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intrare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”.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On Violence and Conversion in the non-European Catholic World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ed. by V.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Lavenia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and S.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Pavone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Roma,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Viella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Historical Research, 2018</w:t>
      </w:r>
      <w:r w:rsidRPr="008E37F5">
        <w:rPr>
          <w:rFonts w:ascii="Times New Roman" w:hAnsi="Times New Roman" w:cs="Times New Roman"/>
          <w:color w:val="042800"/>
          <w:kern w:val="2"/>
          <w:sz w:val="22"/>
          <w:szCs w:val="22"/>
          <w:lang w:val="en-US"/>
        </w:rPr>
        <w:t>.</w:t>
      </w:r>
    </w:p>
    <w:p w14:paraId="015DA38B" w14:textId="7C2F941B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color w:val="000000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i/>
          <w:color w:val="202020"/>
          <w:kern w:val="2"/>
          <w:sz w:val="22"/>
          <w:szCs w:val="22"/>
          <w:lang w:val="en-US"/>
        </w:rPr>
        <w:t>Anti-Jesuitism in a Global Perspective</w:t>
      </w:r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, in I. G. </w:t>
      </w:r>
      <w:proofErr w:type="spellStart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>Zupanov</w:t>
      </w:r>
      <w:proofErr w:type="spellEnd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, </w:t>
      </w:r>
      <w:r w:rsidRPr="008E37F5">
        <w:rPr>
          <w:rFonts w:ascii="Times New Roman" w:hAnsi="Times New Roman" w:cs="Times New Roman"/>
          <w:i/>
          <w:color w:val="202020"/>
          <w:kern w:val="2"/>
          <w:sz w:val="22"/>
          <w:szCs w:val="22"/>
          <w:lang w:val="en-US"/>
        </w:rPr>
        <w:t xml:space="preserve">The Oxford Handbook of the Jesuits, Oxford, Oxford University Press </w:t>
      </w:r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>(</w:t>
      </w:r>
      <w:proofErr w:type="spellStart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>già</w:t>
      </w:r>
      <w:proofErr w:type="spellEnd"/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 online: </w:t>
      </w:r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>DOI: 10.1093/</w:t>
      </w:r>
      <w:proofErr w:type="spellStart"/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>oxfordhb</w:t>
      </w:r>
      <w:proofErr w:type="spellEnd"/>
      <w:r w:rsidRPr="008E37F5">
        <w:rPr>
          <w:rFonts w:ascii="Times New Roman" w:hAnsi="Times New Roman" w:cs="Times New Roman"/>
          <w:color w:val="000000"/>
          <w:sz w:val="22"/>
          <w:szCs w:val="22"/>
          <w:lang w:val="en-US"/>
        </w:rPr>
        <w:t>/9780190639631.013.29, 2018)</w:t>
      </w:r>
    </w:p>
    <w:p w14:paraId="0057A9D9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b/>
          <w:bCs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color w:val="202020"/>
          <w:kern w:val="2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Jesuits and Oriental Rites in the Documents of the Roman Inquisition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in P.-A. Fabre – I.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Zupanov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</w:t>
      </w:r>
      <w:r w:rsidRPr="008E37F5">
        <w:rPr>
          <w:rFonts w:ascii="Times New Roman" w:hAnsi="Times New Roman" w:cs="Times New Roman"/>
          <w:i/>
          <w:iCs/>
          <w:color w:val="042800"/>
          <w:kern w:val="2"/>
          <w:sz w:val="22"/>
          <w:szCs w:val="22"/>
          <w:lang w:val="en-US"/>
        </w:rPr>
        <w:t>The Rites Controversy in the Early Modern World</w:t>
      </w:r>
      <w:r w:rsidRPr="008E37F5">
        <w:rPr>
          <w:rFonts w:ascii="Times New Roman" w:hAnsi="Times New Roman" w:cs="Times New Roman"/>
          <w:color w:val="042800"/>
          <w:kern w:val="2"/>
          <w:sz w:val="22"/>
          <w:szCs w:val="22"/>
          <w:lang w:val="en-US"/>
        </w:rPr>
        <w:t>, Leiden, Boston: Brill, 2018, pp. 165-188.</w:t>
      </w:r>
    </w:p>
    <w:p w14:paraId="3E1B8C9A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1563. Il mondo italiano della Controriforma,</w:t>
      </w:r>
      <w:r w:rsidRPr="005D6C8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in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Storia mondiale dell’Italia,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ed. by A. Giardina, Laterza, Roma-Bari, 2017, pp. 383-388.</w:t>
      </w:r>
    </w:p>
    <w:p w14:paraId="41EDB9B6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bCs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La recezione dei decreti tridentini in India. Tra "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Dubia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circa sacramenta" </w:t>
      </w:r>
      <w:proofErr w:type="gram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e "</w:t>
      </w:r>
      <w:proofErr w:type="gram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Querelle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rites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",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in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Trent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and Beyond.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The Council, Other Powers, Other Cultures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;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Turnhout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Brepols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; 2017, pp. 519 – 542.</w:t>
      </w:r>
    </w:p>
    <w:p w14:paraId="57FA4D50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b/>
          <w:bCs/>
          <w:kern w:val="2"/>
          <w:sz w:val="22"/>
          <w:szCs w:val="22"/>
          <w:lang w:val="en-US"/>
        </w:rPr>
        <w:t>-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The History of Anti-Jesuitism: National and Global Dimensions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in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Jesuits and Globalization. Historical Legacies and Contemporary Challenges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(eds. T.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Banchoff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, J. Casanova,), Georgetown UP, 2016, pp. 111-130.</w:t>
      </w:r>
    </w:p>
    <w:p w14:paraId="3874D9DE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8E37F5">
        <w:rPr>
          <w:rFonts w:ascii="Times New Roman" w:hAnsi="Times New Roman" w:cs="Times New Roman"/>
          <w:b/>
          <w:bCs/>
          <w:kern w:val="2"/>
          <w:sz w:val="22"/>
          <w:szCs w:val="22"/>
          <w:lang w:val="en-US"/>
        </w:rPr>
        <w:t>-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The province of Madurai between the Old and New Society of Jesus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in R.A.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Maryks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-J.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Wright (ed.),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Jesuit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Survival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and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Restoration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Brill, Leiden, 2015, pp. 331-</w:t>
      </w:r>
      <w:proofErr w:type="gramStart"/>
      <w:r w:rsidRPr="005D6C8C">
        <w:rPr>
          <w:rFonts w:ascii="Times New Roman" w:hAnsi="Times New Roman" w:cs="Times New Roman"/>
          <w:kern w:val="2"/>
          <w:sz w:val="22"/>
          <w:szCs w:val="22"/>
        </w:rPr>
        <w:t>352..</w:t>
      </w:r>
      <w:proofErr w:type="gram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</w:p>
    <w:p w14:paraId="75D6F163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S. Pavone, V.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Lavenia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(ed. by),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Missioni,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saperi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e adattamento tra Europa e imperi non cristiani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Macerata,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eum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2015.</w:t>
      </w:r>
    </w:p>
    <w:p w14:paraId="51F757B4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Ricostruire la Compagnia partendo da Oriente? La comunità gesuita franco-cinese dopo la soppressione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V.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Lavenia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-S. Pavone (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eds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.),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Missioni,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saperi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e adattamento tra Europa e imperi non cristiani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. Atti del seminario (Macerata, 14 maggio 2013), Macerata,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eum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2015, pp. 129-164.</w:t>
      </w:r>
    </w:p>
    <w:p w14:paraId="47044815" w14:textId="109489B3" w:rsidR="005606CE" w:rsidRPr="005D6C8C" w:rsidRDefault="005606CE" w:rsidP="005606CE">
      <w:pPr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Banishment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Exile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and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Opposition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Jesuit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Crises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before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1760s</w:t>
      </w:r>
      <w:r w:rsidRPr="005D6C8C">
        <w:rPr>
          <w:rFonts w:ascii="Times New Roman" w:hAnsi="Times New Roman" w:cs="Times New Roman"/>
          <w:sz w:val="22"/>
          <w:szCs w:val="22"/>
        </w:rPr>
        <w:t>, in «Lusitania sacra», 32, 2015, pp. 105-119</w:t>
      </w:r>
    </w:p>
    <w:p w14:paraId="18EC6E3B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A Saint under Trial: Ignatius of Loyola between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Alcalà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and Rome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in R.A.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Maryks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(ed.),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A Companion to Ignatius of Loyola: Life, Writings, Spirituality, Influence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, Brill, Leiden, 2014, pp. 45-65.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</w:p>
    <w:p w14:paraId="414D9F1B" w14:textId="77777777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b/>
          <w:bCs/>
          <w:kern w:val="2"/>
          <w:sz w:val="22"/>
          <w:szCs w:val="22"/>
        </w:rPr>
        <w:t>-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El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antijesuitismo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,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antigua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y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nueva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Compañía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Jesús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.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Nuevas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perspectivas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de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investigación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S.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Monreal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S. Pavone, G.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Zermeño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eds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.),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Antijesuitismo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y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Filiojesuitismo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dos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identidades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ante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restauración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Universidad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Ibero-Americana, Ciudad del Mexico, 2014, pp. 27-50.</w:t>
      </w:r>
    </w:p>
    <w:p w14:paraId="59DDA832" w14:textId="77777777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S.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Monreal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S. Pavone, G.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Zermeño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eds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.),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Antijesuitismo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y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Filiojesuitismo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dos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identidades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ante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restauración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Universidad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Ibero-Americana, Ciudad del Mexico, 2014.</w:t>
      </w:r>
    </w:p>
    <w:p w14:paraId="7BAD9867" w14:textId="38109EAD" w:rsidR="00D20DE8" w:rsidRPr="008E37F5" w:rsidRDefault="00D20DE8" w:rsidP="005606CE">
      <w:pPr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con S. Mostaccio, </w:t>
      </w:r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Une histoire de longue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durée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. Le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modèle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ignatien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 par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les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hommes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 et par </w:t>
      </w:r>
      <w:proofErr w:type="spellStart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>les</w:t>
      </w:r>
      <w:proofErr w:type="spellEnd"/>
      <w:r w:rsidR="005606CE" w:rsidRPr="005D6C8C">
        <w:rPr>
          <w:rFonts w:ascii="Times New Roman" w:eastAsia="Times New Roman" w:hAnsi="Times New Roman" w:cs="Times New Roman"/>
          <w:sz w:val="22"/>
          <w:szCs w:val="22"/>
        </w:rPr>
        <w:t xml:space="preserve"> femmes</w:t>
      </w:r>
      <w:r w:rsidR="005606CE" w:rsidRPr="005D6C8C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, in S. Mostaccio et al., </w:t>
      </w:r>
      <w:proofErr w:type="spellStart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>Échelles</w:t>
      </w:r>
      <w:proofErr w:type="spellEnd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 xml:space="preserve"> de </w:t>
      </w:r>
      <w:proofErr w:type="spellStart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>pouvoir</w:t>
      </w:r>
      <w:proofErr w:type="spellEnd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 xml:space="preserve">, </w:t>
      </w:r>
      <w:proofErr w:type="spellStart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>rapports</w:t>
      </w:r>
      <w:proofErr w:type="spellEnd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 xml:space="preserve"> de </w:t>
      </w:r>
      <w:proofErr w:type="spellStart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>genre</w:t>
      </w:r>
      <w:proofErr w:type="spellEnd"/>
      <w:r w:rsidR="005606CE" w:rsidRPr="005D6C8C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eastAsia="it-IT"/>
        </w:rPr>
        <w:t xml:space="preserve">. </w:t>
      </w:r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Femmes,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jésuites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et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modèle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ignatien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dans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le long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XIXe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</w:t>
      </w:r>
      <w:proofErr w:type="spellStart"/>
      <w:proofErr w:type="gram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siècle,Louvain</w:t>
      </w:r>
      <w:proofErr w:type="spellEnd"/>
      <w:proofErr w:type="gram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, Presses </w:t>
      </w:r>
      <w:proofErr w:type="spellStart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>universitaires</w:t>
      </w:r>
      <w:proofErr w:type="spellEnd"/>
      <w:r w:rsidR="005606CE" w:rsidRPr="008E37F5">
        <w:rPr>
          <w:rFonts w:ascii="Times New Roman" w:eastAsia="Times New Roman" w:hAnsi="Times New Roman" w:cs="Times New Roman"/>
          <w:i/>
          <w:iCs/>
          <w:color w:val="212529"/>
          <w:sz w:val="22"/>
          <w:szCs w:val="22"/>
          <w:shd w:val="clear" w:color="auto" w:fill="FFFFFF"/>
          <w:lang w:val="en-US" w:eastAsia="it-IT"/>
        </w:rPr>
        <w:t xml:space="preserve"> de Louvain, 2014,  </w:t>
      </w:r>
      <w:r w:rsidR="005606CE" w:rsidRPr="008E37F5">
        <w:rPr>
          <w:rFonts w:ascii="Times New Roman" w:eastAsia="Times New Roman" w:hAnsi="Times New Roman" w:cs="Times New Roman"/>
          <w:iCs/>
          <w:color w:val="212529"/>
          <w:sz w:val="22"/>
          <w:szCs w:val="22"/>
          <w:shd w:val="clear" w:color="auto" w:fill="FFFFFF"/>
          <w:lang w:val="en-US" w:eastAsia="it-IT"/>
        </w:rPr>
        <w:t>pp. 3-36</w:t>
      </w:r>
    </w:p>
    <w:p w14:paraId="069409DF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Spie, Mandarini, Bramini: i gesuiti e i loro travestimenti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«Il Capitale culturale.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Studies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on the Value of Cultural Heritage», 7, 2013, pp. 227-248.</w:t>
      </w:r>
    </w:p>
    <w:p w14:paraId="784B559F" w14:textId="77777777" w:rsidR="00044C14" w:rsidRPr="008E37F5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Dentro e fuori la Compagnia di Gesù: Monsignor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Visdelou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tra riti cinesi e riti malabarici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J.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Martínez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-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Millán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-H. Pizarro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Llorente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-E. Jimenez Pablo (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coordinatores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).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Los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jesuitas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: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Religión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,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política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y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educación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(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siglos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XVI-XVIII)</w:t>
      </w: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Universidad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Pontificia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Comillas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, Madrid 2012, pp. 943-960.</w:t>
      </w:r>
    </w:p>
    <w:p w14:paraId="7D20BC01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Dissentire per sopravvivere. La Compagnia di Gesù in Russia alla fine del Settecento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F. Alfieri - C.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Ferlan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(a cura di),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Avventure dell'obbedienza nella Compagnia di Gesù. Teorie e prassi fra XVI e XIX secolo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Il Mulino, Bologna 2012, pp. 195-225.</w:t>
      </w:r>
    </w:p>
    <w:p w14:paraId="35157952" w14:textId="220C48F4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 dimessi dalla Compagnia negli anni del generalato di Francesco Borgia: una nuova questione storiografica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E. García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Hernán-M.del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Pilar Ryan (ed.),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Francisco de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Borja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y su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tiempo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.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Política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Religión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y Cultura en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Edad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Moderna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Valencia-Roma, Albatros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Ediciones-Institutum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Historicum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Societatis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Iesu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2011, pp. 465-480.</w:t>
      </w:r>
    </w:p>
    <w:p w14:paraId="13DC1C01" w14:textId="77777777" w:rsidR="00044C14" w:rsidRPr="005D6C8C" w:rsidRDefault="00044C14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 Gesuiti in Italia 1548-1773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e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I gesuiti in Italia durante la crisi della </w:t>
      </w:r>
      <w:proofErr w:type="gram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Compagnia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 in</w:t>
      </w:r>
      <w:proofErr w:type="gram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S. Luzzatto-G. Pedullà (dir. da),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Atlante Storico della Letteratura Italiana,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vol. II: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Dalla Controriforma alla Restaurazione (a cura di E. Irace)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Torino, Einaudi 2011, pp. 359-373.</w:t>
      </w:r>
    </w:p>
    <w:p w14:paraId="222A7142" w14:textId="44742833" w:rsidR="005606CE" w:rsidRPr="005D6C8C" w:rsidRDefault="005606CE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>La predicazione nel Seicento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S. Luzzatto-G. Pedullà (dir. da), </w:t>
      </w:r>
      <w:r w:rsidRPr="005D6C8C">
        <w:rPr>
          <w:rFonts w:ascii="Times New Roman" w:hAnsi="Times New Roman" w:cs="Times New Roman"/>
          <w:i/>
          <w:sz w:val="22"/>
          <w:szCs w:val="22"/>
        </w:rPr>
        <w:t>Atlante Storico della Letteratura Italiana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vol. II: </w:t>
      </w:r>
      <w:r w:rsidRPr="005D6C8C">
        <w:rPr>
          <w:rFonts w:ascii="Times New Roman" w:hAnsi="Times New Roman" w:cs="Times New Roman"/>
          <w:i/>
          <w:sz w:val="22"/>
          <w:szCs w:val="22"/>
        </w:rPr>
        <w:t>Dalla Controriforma alla Restaurazione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(a cura di E. Irace), Torino, Einaudi 2011, pp. 522-526.</w:t>
      </w:r>
    </w:p>
    <w:p w14:paraId="6399B74B" w14:textId="4A50CDA4" w:rsidR="005606CE" w:rsidRPr="005D6C8C" w:rsidRDefault="005606CE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>I gesuiti in Italia durante la crisi della Compagnia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S. Luzzatto-G. Pedullà (dir. da), </w:t>
      </w:r>
      <w:r w:rsidRPr="005D6C8C">
        <w:rPr>
          <w:rFonts w:ascii="Times New Roman" w:hAnsi="Times New Roman" w:cs="Times New Roman"/>
          <w:i/>
          <w:sz w:val="22"/>
          <w:szCs w:val="22"/>
        </w:rPr>
        <w:t>Atlante Storico della Letteratura Italiana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vol. II: </w:t>
      </w:r>
      <w:r w:rsidRPr="005D6C8C">
        <w:rPr>
          <w:rFonts w:ascii="Times New Roman" w:hAnsi="Times New Roman" w:cs="Times New Roman"/>
          <w:i/>
          <w:sz w:val="22"/>
          <w:szCs w:val="22"/>
        </w:rPr>
        <w:t>Dalla Controriforma alla Restaurazione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(a cura di E. Irace), Torino, Einaudi 2011, </w:t>
      </w:r>
    </w:p>
    <w:p w14:paraId="38271BE4" w14:textId="0FD5200A" w:rsidR="005606CE" w:rsidRPr="005D6C8C" w:rsidRDefault="005606CE" w:rsidP="00044C14">
      <w:pPr>
        <w:widowControl w:val="0"/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>Venezia, 5 ottobre, 1607: assassinare il letterato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S. Luzzatto-G. Pedullà (dir. da), </w:t>
      </w:r>
      <w:r w:rsidRPr="005D6C8C">
        <w:rPr>
          <w:rFonts w:ascii="Times New Roman" w:hAnsi="Times New Roman" w:cs="Times New Roman"/>
          <w:i/>
          <w:sz w:val="22"/>
          <w:szCs w:val="22"/>
        </w:rPr>
        <w:t>Atlante Storico della Letteratura Italiana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vol. II: </w:t>
      </w:r>
      <w:r w:rsidRPr="005D6C8C">
        <w:rPr>
          <w:rFonts w:ascii="Times New Roman" w:hAnsi="Times New Roman" w:cs="Times New Roman"/>
          <w:i/>
          <w:sz w:val="22"/>
          <w:szCs w:val="22"/>
        </w:rPr>
        <w:t>Dalla Controriforma alla Restaurazione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 (a cura di E. Irace), Torino, Einaudi 2011, pp. 323-330.</w:t>
      </w:r>
    </w:p>
    <w:p w14:paraId="7E2B0456" w14:textId="2A94A44E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Inquisizione romana e riti malabarici: una controversia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in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 dieci anni dall’apertura dell’Archivio della Congregazione per la dottrina della fede: Storia e Archivi dell’Inquisizione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[Atti dei Convegni Lincei 260],</w:t>
      </w:r>
      <w:r w:rsidR="003C4D56"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Roma 2011, pp. 145-161.</w:t>
      </w:r>
    </w:p>
    <w:p w14:paraId="53525D5D" w14:textId="77777777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- Propaganda, diffamazione e opinione pubblica: i gesuiti e la querelle sui riti malabarici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in M.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Donattini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G. Marcocci, S. Pastore (a cura di),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L’Europa divisa e il nuovo mondo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Edizioni SNS, Pisa 2011, II.</w:t>
      </w:r>
    </w:p>
    <w:p w14:paraId="19D49806" w14:textId="77777777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Tra Roma e il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Malabar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: il dibattito intorno all’amministrazione dei sacramenti ai paria nelle carte dell’Inquisizione romana (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secc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. XVII-XVIII),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in M. T. Fattori (a cura di),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Discipline e prassi sacramentali in contesti extra Europei, XVI-XVIII secolo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, numero monografico di «Cristianesimo nella storia», 31/2010, pp. 647-680.</w:t>
      </w:r>
    </w:p>
    <w:p w14:paraId="0BD8CC7D" w14:textId="77777777" w:rsidR="00044C14" w:rsidRPr="008E37F5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Antijésuitisme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politique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et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antijésuitisme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jésuite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: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une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comparaison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de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quelques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textes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in P.-A. Fabre-C.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Maire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Les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Antijésuites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.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Discours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, figures et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lieux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de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l’antijésuitisme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à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l’époque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moderne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, Presses </w:t>
      </w:r>
      <w:proofErr w:type="spellStart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Universitaires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 de Rennes, Rennes, 2010, pp. 139-164.</w:t>
      </w:r>
    </w:p>
    <w:p w14:paraId="7672B139" w14:textId="5E4A6DA2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voci: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Achille Gagliardi, Ignazio di Loyola, Gesuiti e Inquisizione romana,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Monita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secreta, Antonio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Possevino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>, Riti cinesi, Riti malabarici</w:t>
      </w:r>
      <w:r w:rsidRPr="005D6C8C">
        <w:rPr>
          <w:rFonts w:ascii="Times New Roman" w:hAnsi="Times New Roman" w:cs="Times New Roman"/>
          <w:sz w:val="22"/>
          <w:szCs w:val="22"/>
        </w:rPr>
        <w:t>, in A. Prosperi (diretto da), Dizionario storico dell’Inquisizione, Pisa, Edizioni della Scuola Normale Superiore, 2010.</w:t>
      </w:r>
    </w:p>
    <w:p w14:paraId="50D3EFA8" w14:textId="5B549657" w:rsidR="005606CE" w:rsidRPr="008E37F5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Giano bifronte: la Compagnia di Gesù tra Imago primi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saeculi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(1640) e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secentesco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T.M. Mc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Coog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s.j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(ed. by),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Ite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inflammate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omnia.</w:t>
      </w:r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Selected Historical Papers from Conferences held at Loyola and Rome in 2006,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Institutum</w:t>
      </w:r>
      <w:proofErr w:type="spellEnd"/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Historicum</w:t>
      </w:r>
      <w:proofErr w:type="spellEnd"/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Societatis</w:t>
      </w:r>
      <w:proofErr w:type="spellEnd"/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Iesu</w:t>
      </w:r>
      <w:proofErr w:type="spellEnd"/>
      <w:r w:rsidRPr="008E37F5">
        <w:rPr>
          <w:rFonts w:ascii="Times New Roman" w:hAnsi="Times New Roman" w:cs="Times New Roman"/>
          <w:sz w:val="22"/>
          <w:szCs w:val="22"/>
          <w:lang w:val="en-US"/>
        </w:rPr>
        <w:t>, Roma 2010, pp. 229-254</w:t>
      </w:r>
    </w:p>
    <w:p w14:paraId="0B2767BF" w14:textId="3000DE5D" w:rsidR="00D20DE8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Una strana alleanza. La Compagnia di Gesù in Russia dal 1772 al 1820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Napoli,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Bibliopolis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2008 [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but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2010]</w:t>
      </w:r>
      <w:r w:rsidR="00B75BDE" w:rsidRPr="005D6C8C">
        <w:rPr>
          <w:rStyle w:val="Rimandonotaapidipagina"/>
          <w:rFonts w:ascii="Times New Roman" w:hAnsi="Times New Roman" w:cs="Times New Roman"/>
          <w:kern w:val="2"/>
          <w:sz w:val="22"/>
          <w:szCs w:val="22"/>
        </w:rPr>
        <w:footnoteReference w:id="2"/>
      </w:r>
    </w:p>
    <w:p w14:paraId="15D09D6B" w14:textId="02CD1A7D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 xml:space="preserve">voci: </w:t>
      </w:r>
      <w:r w:rsidRPr="005D6C8C">
        <w:rPr>
          <w:rFonts w:ascii="Times New Roman" w:hAnsi="Times New Roman" w:cs="Times New Roman"/>
          <w:i/>
          <w:sz w:val="22"/>
          <w:szCs w:val="22"/>
        </w:rPr>
        <w:t>Arte e Storia, editoriale, Bardi, casa editrice, La Civiltà Cattolica, Libreria del Littorio, Libreria dello Stato, Libreria Editrice Salesiana, Libreria Scolastica Nazionale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</w:t>
      </w:r>
      <w:r w:rsidRPr="005D6C8C">
        <w:rPr>
          <w:rFonts w:ascii="Times New Roman" w:hAnsi="Times New Roman" w:cs="Times New Roman"/>
          <w:i/>
          <w:sz w:val="22"/>
          <w:szCs w:val="22"/>
        </w:rPr>
        <w:t>Teseo ‘900. Editori scolastico-educativi del primo Novecento</w:t>
      </w:r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edited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by G.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Chiosso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Editrice Bibliografica, Milan 2008; pp. 33-34, 52-53, 107-110, 317-318, 320-322, 330-331, 331-334.</w:t>
      </w:r>
    </w:p>
    <w:p w14:paraId="3137A753" w14:textId="77777777" w:rsidR="00044C14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Rinascimento anticlericale e opinione pubblica. Pavone legge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Niccoli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>, in “Storica”, XIII, 2007, pp. 141-151.</w:t>
      </w:r>
    </w:p>
    <w:p w14:paraId="3FB9EB2B" w14:textId="6E2B8901" w:rsidR="00D410ED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Los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Jesuitas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desde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los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orígenes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hasta</w:t>
      </w:r>
      <w:proofErr w:type="spellEnd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 la </w:t>
      </w:r>
      <w:proofErr w:type="spellStart"/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>supresión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, Buenos Aires, </w:t>
      </w:r>
      <w:proofErr w:type="spellStart"/>
      <w:r w:rsidRPr="005D6C8C">
        <w:rPr>
          <w:rFonts w:ascii="Times New Roman" w:hAnsi="Times New Roman" w:cs="Times New Roman"/>
          <w:kern w:val="2"/>
          <w:sz w:val="22"/>
          <w:szCs w:val="22"/>
        </w:rPr>
        <w:t>Libros</w:t>
      </w:r>
      <w:proofErr w:type="spellEnd"/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 de la Araucaria</w:t>
      </w:r>
      <w:r w:rsidR="00D410ED" w:rsidRPr="005D6C8C">
        <w:rPr>
          <w:rFonts w:ascii="Times New Roman" w:hAnsi="Times New Roman" w:cs="Times New Roman"/>
          <w:kern w:val="2"/>
          <w:sz w:val="22"/>
          <w:szCs w:val="22"/>
        </w:rPr>
        <w:t xml:space="preserve">, 2007 (ed. spagnola di </w:t>
      </w:r>
      <w:r w:rsidR="00D410ED" w:rsidRPr="005D6C8C">
        <w:rPr>
          <w:rFonts w:ascii="Times New Roman" w:hAnsi="Times New Roman" w:cs="Times New Roman"/>
          <w:i/>
          <w:kern w:val="2"/>
          <w:sz w:val="22"/>
          <w:szCs w:val="22"/>
        </w:rPr>
        <w:t>I gesuiti dalle origini alla soppressione</w:t>
      </w:r>
      <w:r w:rsidR="00D410ED" w:rsidRPr="005D6C8C">
        <w:rPr>
          <w:rFonts w:ascii="Times New Roman" w:hAnsi="Times New Roman" w:cs="Times New Roman"/>
          <w:kern w:val="2"/>
          <w:sz w:val="22"/>
          <w:szCs w:val="22"/>
        </w:rPr>
        <w:t xml:space="preserve">, </w:t>
      </w:r>
      <w:proofErr w:type="gramStart"/>
      <w:r w:rsidR="00D410ED" w:rsidRPr="005D6C8C">
        <w:rPr>
          <w:rFonts w:ascii="Times New Roman" w:hAnsi="Times New Roman" w:cs="Times New Roman"/>
          <w:kern w:val="2"/>
          <w:sz w:val="22"/>
          <w:szCs w:val="22"/>
        </w:rPr>
        <w:t>2004 )</w:t>
      </w:r>
      <w:proofErr w:type="gramEnd"/>
    </w:p>
    <w:p w14:paraId="3C690415" w14:textId="42617211" w:rsidR="005606CE" w:rsidRPr="008E37F5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Between History and Myth: The ‘</w:t>
      </w:r>
      <w:proofErr w:type="spellStart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Monita</w:t>
      </w:r>
      <w:proofErr w:type="spellEnd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Secreta</w:t>
      </w:r>
      <w:proofErr w:type="spellEnd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Societatis</w:t>
      </w:r>
      <w:proofErr w:type="spellEnd"/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 xml:space="preserve"> Jesu’</w:t>
      </w:r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, in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J.</w:t>
      </w:r>
      <w:proofErr w:type="gramStart"/>
      <w:r w:rsidRPr="008E37F5">
        <w:rPr>
          <w:rFonts w:ascii="Times New Roman" w:hAnsi="Times New Roman" w:cs="Times New Roman"/>
          <w:sz w:val="22"/>
          <w:szCs w:val="22"/>
          <w:lang w:val="en-US"/>
        </w:rPr>
        <w:t>W.O’Malley</w:t>
      </w:r>
      <w:proofErr w:type="spellEnd"/>
      <w:proofErr w:type="gramEnd"/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- </w:t>
      </w:r>
      <w:proofErr w:type="spellStart"/>
      <w:r w:rsidRPr="008E37F5">
        <w:rPr>
          <w:rFonts w:ascii="Times New Roman" w:hAnsi="Times New Roman" w:cs="Times New Roman"/>
          <w:sz w:val="22"/>
          <w:szCs w:val="22"/>
          <w:lang w:val="en-US"/>
        </w:rPr>
        <w:t>G.A.Bailey-S.J.Harris-T.F.Kennedy</w:t>
      </w:r>
      <w:proofErr w:type="spellEnd"/>
      <w:r w:rsidRPr="008E37F5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8E37F5">
        <w:rPr>
          <w:rFonts w:ascii="Times New Roman" w:hAnsi="Times New Roman" w:cs="Times New Roman"/>
          <w:i/>
          <w:sz w:val="22"/>
          <w:szCs w:val="22"/>
          <w:lang w:val="en-US"/>
        </w:rPr>
        <w:t>The Jesuits II: Cultures, Sciences and the Arts, 1540- 1773</w:t>
      </w:r>
      <w:r w:rsidRPr="008E37F5">
        <w:rPr>
          <w:rFonts w:ascii="Times New Roman" w:hAnsi="Times New Roman" w:cs="Times New Roman"/>
          <w:sz w:val="22"/>
          <w:szCs w:val="22"/>
          <w:lang w:val="en-US"/>
        </w:rPr>
        <w:t>, Toronto, 2006, pp. 50-65</w:t>
      </w:r>
    </w:p>
    <w:p w14:paraId="355DCBBF" w14:textId="397513B4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Vyzivanije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iezuitov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v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Rossii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v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publicistike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togo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vremeni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nekotorye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mnenija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(La sopravvivenza dei gesuiti in Russia nella pubblicistica del tempo)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Rossija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i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Iezuity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1772- 1820</w:t>
      </w:r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Moscow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Nauka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2006, pp. 112-135</w:t>
      </w:r>
    </w:p>
    <w:p w14:paraId="74DD2DD5" w14:textId="4032C82D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Religiosnyj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konflict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: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iezuity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pravoslavnye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i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obrascenija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v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katolicism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v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Rossii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nacala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XIX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veka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in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Rossija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i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Iezuity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1772-1820 (Un rapporto conflittuale: gesuiti, ortodossi e conversioni al cattolicesimo nella Russia di primo Ottocento)</w:t>
      </w:r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Moscow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Nauka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, 2006, pp. 215-236</w:t>
      </w:r>
    </w:p>
    <w:p w14:paraId="7587574E" w14:textId="34EF0A8A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proofErr w:type="gramStart"/>
      <w:r w:rsidRPr="005D6C8C">
        <w:rPr>
          <w:rFonts w:ascii="Times New Roman" w:hAnsi="Times New Roman" w:cs="Times New Roman"/>
          <w:sz w:val="22"/>
          <w:szCs w:val="22"/>
        </w:rPr>
        <w:t>F.Motta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>-S.Pavone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r w:rsidRPr="005D6C8C">
        <w:rPr>
          <w:rFonts w:ascii="Times New Roman" w:hAnsi="Times New Roman" w:cs="Times New Roman"/>
          <w:i/>
          <w:sz w:val="22"/>
          <w:szCs w:val="22"/>
        </w:rPr>
        <w:t>Per una storia comparativa degli ordini religiosi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introduzione al numero monografico su </w:t>
      </w:r>
      <w:r w:rsidRPr="005D6C8C">
        <w:rPr>
          <w:rFonts w:ascii="Times New Roman" w:hAnsi="Times New Roman" w:cs="Times New Roman"/>
          <w:i/>
          <w:sz w:val="22"/>
          <w:szCs w:val="22"/>
        </w:rPr>
        <w:t>Identità religiose e identità nazionali in età moderna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M.Caffiero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F.Motta-S.Pavone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(a cura di), “Dimensioni e problemi della ricerca storica”, 1/2005.pp. 13-24</w:t>
      </w:r>
    </w:p>
    <w:p w14:paraId="0A176186" w14:textId="61BAA02B" w:rsidR="005606CE" w:rsidRPr="005D6C8C" w:rsidRDefault="005606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>La catena ininterrotta: i gesuiti in Russia tra cultura, politica e religione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P. Bianchini (ed.), </w:t>
      </w:r>
      <w:r w:rsidRPr="005D6C8C">
        <w:rPr>
          <w:rFonts w:ascii="Times New Roman" w:hAnsi="Times New Roman" w:cs="Times New Roman"/>
          <w:i/>
          <w:sz w:val="22"/>
          <w:szCs w:val="22"/>
        </w:rPr>
        <w:t>Morte e resurrezione di un ordine religioso. La Compagnia di Gesù durante la soppressione (1759-1814),</w:t>
      </w:r>
      <w:r w:rsidRPr="005D6C8C">
        <w:rPr>
          <w:rFonts w:ascii="Times New Roman" w:hAnsi="Times New Roman" w:cs="Times New Roman"/>
          <w:sz w:val="22"/>
          <w:szCs w:val="22"/>
        </w:rPr>
        <w:t xml:space="preserve"> Vita e Pensiero, Milan 2005, pp. 181-200</w:t>
      </w:r>
    </w:p>
    <w:p w14:paraId="3FCA5C87" w14:textId="514C7E2F" w:rsidR="00D20DE8" w:rsidRPr="008E37F5" w:rsidRDefault="00D20DE8" w:rsidP="00D20DE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 xml:space="preserve">- </w:t>
      </w:r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The Wily Jesuits and the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Monita</w:t>
      </w:r>
      <w:proofErr w:type="spellEnd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 xml:space="preserve"> </w:t>
      </w:r>
      <w:proofErr w:type="spellStart"/>
      <w:r w:rsidRPr="008E37F5">
        <w:rPr>
          <w:rFonts w:ascii="Times New Roman" w:hAnsi="Times New Roman" w:cs="Times New Roman"/>
          <w:i/>
          <w:iCs/>
          <w:kern w:val="2"/>
          <w:sz w:val="22"/>
          <w:szCs w:val="22"/>
          <w:lang w:val="en-US"/>
        </w:rPr>
        <w:t>Secreta</w:t>
      </w:r>
      <w:proofErr w:type="spellEnd"/>
      <w:r w:rsidRPr="008E37F5">
        <w:rPr>
          <w:rFonts w:ascii="Times New Roman" w:hAnsi="Times New Roman" w:cs="Times New Roman"/>
          <w:kern w:val="2"/>
          <w:sz w:val="22"/>
          <w:szCs w:val="22"/>
          <w:lang w:val="en-US"/>
        </w:rPr>
        <w:t>, St. Louis, Institute of Jesuit Sources, 2005.</w:t>
      </w:r>
    </w:p>
    <w:p w14:paraId="683C8A59" w14:textId="57FE1D34" w:rsidR="005606CE" w:rsidRPr="005D6C8C" w:rsidRDefault="005606CE" w:rsidP="00D20DE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politico e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antigesuitismo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gesuita: alcuni testi a confronto</w:t>
      </w:r>
      <w:r w:rsidRPr="005D6C8C">
        <w:rPr>
          <w:rFonts w:ascii="Times New Roman" w:hAnsi="Times New Roman" w:cs="Times New Roman"/>
          <w:sz w:val="22"/>
          <w:szCs w:val="22"/>
        </w:rPr>
        <w:t>, in “Rivista di storia e letteratura religiosa”, 2004, pp. 255-282</w:t>
      </w:r>
    </w:p>
    <w:p w14:paraId="480428F0" w14:textId="32869197" w:rsidR="005606CE" w:rsidRPr="005D6C8C" w:rsidRDefault="005606CE" w:rsidP="00D20DE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Ribelli, seduttori,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machinatori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>, impostori’: il complotto gesuita e la sua origine secentesca</w:t>
      </w:r>
      <w:r w:rsidRPr="005D6C8C">
        <w:rPr>
          <w:rFonts w:ascii="Times New Roman" w:hAnsi="Times New Roman" w:cs="Times New Roman"/>
          <w:sz w:val="22"/>
          <w:szCs w:val="22"/>
        </w:rPr>
        <w:t>, in “Roma moderna e contemporanea”, XI, 2003-1, pp. 195-227</w:t>
      </w:r>
    </w:p>
    <w:p w14:paraId="670EF9B9" w14:textId="2E23D3CD" w:rsidR="00D20DE8" w:rsidRPr="005D6C8C" w:rsidRDefault="00D20DE8" w:rsidP="00D20DE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 </w:t>
      </w:r>
      <w:r w:rsidRPr="005D6C8C">
        <w:rPr>
          <w:rFonts w:ascii="Times New Roman" w:hAnsi="Times New Roman" w:cs="Times New Roman"/>
          <w:i/>
          <w:sz w:val="22"/>
          <w:szCs w:val="22"/>
        </w:rPr>
        <w:t>Anatomia di un corpo religioso. Identità della Compagnia di Gesù e identità della Chiesa</w:t>
      </w:r>
      <w:r w:rsidRPr="005D6C8C">
        <w:rPr>
          <w:rFonts w:ascii="Times New Roman" w:hAnsi="Times New Roman" w:cs="Times New Roman"/>
          <w:sz w:val="22"/>
          <w:szCs w:val="22"/>
        </w:rPr>
        <w:t>, in “Annali di Storia dell’Esegesi”, 19/2, 2002, pp. 347-355</w:t>
      </w:r>
    </w:p>
    <w:p w14:paraId="22878401" w14:textId="1DDDFA27" w:rsidR="00D20DE8" w:rsidRPr="005D6C8C" w:rsidRDefault="00044C14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iCs/>
          <w:kern w:val="2"/>
          <w:sz w:val="22"/>
          <w:szCs w:val="22"/>
        </w:rPr>
        <w:t xml:space="preserve">Le astuzie dei gesuiti. Le false Istruzioni segrete della Compagnia di Gesù e la polemica antigesuita nei secoli XVII e XVIII, </w:t>
      </w:r>
      <w:r w:rsidRPr="005D6C8C">
        <w:rPr>
          <w:rFonts w:ascii="Times New Roman" w:hAnsi="Times New Roman" w:cs="Times New Roman"/>
          <w:kern w:val="2"/>
          <w:sz w:val="22"/>
          <w:szCs w:val="22"/>
        </w:rPr>
        <w:t>2000</w:t>
      </w:r>
      <w:r w:rsidR="00463C47" w:rsidRPr="005D6C8C">
        <w:rPr>
          <w:rStyle w:val="Rimandonotaapidipagina"/>
          <w:rFonts w:ascii="Times New Roman" w:hAnsi="Times New Roman" w:cs="Times New Roman"/>
          <w:kern w:val="2"/>
          <w:sz w:val="22"/>
          <w:szCs w:val="22"/>
        </w:rPr>
        <w:footnoteReference w:id="3"/>
      </w:r>
    </w:p>
    <w:p w14:paraId="2BB9E05D" w14:textId="0B9F20BD" w:rsidR="00D20DE8" w:rsidRPr="005D6C8C" w:rsidRDefault="00D20DE8" w:rsidP="00D20DE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>Il paradosso dei gesuiti: contro il papa per fedeltà al papa</w:t>
      </w:r>
      <w:r w:rsidRPr="005D6C8C">
        <w:rPr>
          <w:rFonts w:ascii="Times New Roman" w:hAnsi="Times New Roman" w:cs="Times New Roman"/>
          <w:sz w:val="22"/>
          <w:szCs w:val="22"/>
        </w:rPr>
        <w:t xml:space="preserve">, in AA.VV.,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Papes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et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papauté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au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XVIIIe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siècle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Paris, Honoré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Champion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Éditeur,1999, pp. 219-238</w:t>
      </w:r>
    </w:p>
    <w:p w14:paraId="729B02D4" w14:textId="077EB236" w:rsidR="00D20DE8" w:rsidRPr="005D6C8C" w:rsidRDefault="00D20DE8" w:rsidP="00D20DE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2"/>
          <w:szCs w:val="22"/>
        </w:rPr>
      </w:pPr>
    </w:p>
    <w:p w14:paraId="314DA7D1" w14:textId="77777777" w:rsidR="00D20DE8" w:rsidRPr="005D6C8C" w:rsidRDefault="00D20DE8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14:paraId="08580466" w14:textId="6D6A1012" w:rsidR="00044C14" w:rsidRPr="005D6C8C" w:rsidRDefault="00D20DE8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  <w:r w:rsidRPr="005D6C8C">
        <w:rPr>
          <w:rFonts w:ascii="Times New Roman" w:hAnsi="Times New Roman" w:cs="Times New Roman"/>
          <w:kern w:val="2"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i/>
          <w:sz w:val="22"/>
          <w:szCs w:val="22"/>
        </w:rPr>
        <w:t xml:space="preserve">Accademia di </w:t>
      </w:r>
      <w:proofErr w:type="spellStart"/>
      <w:r w:rsidRPr="005D6C8C">
        <w:rPr>
          <w:rFonts w:ascii="Times New Roman" w:hAnsi="Times New Roman" w:cs="Times New Roman"/>
          <w:i/>
          <w:sz w:val="22"/>
          <w:szCs w:val="22"/>
        </w:rPr>
        <w:t>Polock</w:t>
      </w:r>
      <w:proofErr w:type="spellEnd"/>
      <w:r w:rsidRPr="005D6C8C">
        <w:rPr>
          <w:rFonts w:ascii="Times New Roman" w:hAnsi="Times New Roman" w:cs="Times New Roman"/>
          <w:i/>
          <w:sz w:val="22"/>
          <w:szCs w:val="22"/>
        </w:rPr>
        <w:t>, collegi gesuiti e riforme statali in Russia all'inizio del XIX secolo</w:t>
      </w:r>
      <w:r w:rsidRPr="005D6C8C">
        <w:rPr>
          <w:rFonts w:ascii="Times New Roman" w:hAnsi="Times New Roman" w:cs="Times New Roman"/>
          <w:sz w:val="22"/>
          <w:szCs w:val="22"/>
        </w:rPr>
        <w:t>, in “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Orientalia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Christiana Periodica”, 61, (1995), pp. 163-194</w:t>
      </w:r>
      <w:r w:rsidR="00044C14" w:rsidRPr="005D6C8C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</w:p>
    <w:p w14:paraId="1F673B1B" w14:textId="77777777" w:rsidR="00AA63CE" w:rsidRPr="005D6C8C" w:rsidRDefault="00AA63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</w:rPr>
      </w:pPr>
    </w:p>
    <w:p w14:paraId="5062B558" w14:textId="4A3C1568" w:rsidR="00AA63CE" w:rsidRPr="005D6C8C" w:rsidRDefault="00AA63CE" w:rsidP="00AA63CE">
      <w:pPr>
        <w:pBdr>
          <w:bottom w:val="single" w:sz="12" w:space="0" w:color="auto"/>
        </w:pBdr>
        <w:spacing w:line="360" w:lineRule="auto"/>
        <w:ind w:right="-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Altre esperienze professionali e di supervisione:</w:t>
      </w:r>
    </w:p>
    <w:p w14:paraId="75D3E2C8" w14:textId="03BD72B5" w:rsidR="00AA63CE" w:rsidRPr="005D6C8C" w:rsidRDefault="00AA63CE" w:rsidP="00AA63CE">
      <w:pPr>
        <w:pBdr>
          <w:bottom w:val="single" w:sz="12" w:space="0" w:color="auto"/>
        </w:pBdr>
        <w:spacing w:line="360" w:lineRule="auto"/>
        <w:ind w:right="-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(2010-2013): Membro del Comitato di redazione del Dizionario Biografico degli Italiani (per la sezione "Storia</w:t>
      </w:r>
    </w:p>
    <w:p w14:paraId="5CB00F7C" w14:textId="7777777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 xml:space="preserve">moderna" diretta da M.A.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Visceglia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Istituo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dell'Enciclopedia Italiana G. Treccani</w:t>
      </w:r>
    </w:p>
    <w:p w14:paraId="694EF990" w14:textId="3D014F85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(Dal 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2014  a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oggi): Membro del Comitato scientifico del Dottorato in Human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- curricula in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Politics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Institutions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Of The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Mediterranean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Area</w:t>
      </w:r>
    </w:p>
    <w:p w14:paraId="15C8EA46" w14:textId="2119C9CF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(2015): Membro della Commissione giudicatrice nel concorso per l'attribuzione di un assegno di ricerca annuale su "Racconti di conversione: il mondo non cristiano incontra Roma (XV-XVIII sec.),</w:t>
      </w:r>
    </w:p>
    <w:p w14:paraId="57D0348D" w14:textId="7777777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settore scientifico M-STO/02, Università di Macerata</w:t>
      </w:r>
    </w:p>
    <w:p w14:paraId="697CFD1B" w14:textId="799132C0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(2015) Partecipazione alla Commissione d'esame di diploma - Scuola Studi Superiori 'G. Leopardi',</w:t>
      </w:r>
    </w:p>
    <w:p w14:paraId="7B06E69F" w14:textId="7777777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Università di Macerata</w:t>
      </w:r>
    </w:p>
    <w:p w14:paraId="52CA5E97" w14:textId="2077AA8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(2016): Partecipazione alla Commissione di esame finale per il titolo di Dottore d Scienze Storiche,</w:t>
      </w:r>
    </w:p>
    <w:p w14:paraId="389BB85F" w14:textId="7777777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sz w:val="22"/>
          <w:szCs w:val="22"/>
        </w:rPr>
        <w:t>Scuola Superiore di Studi Storici di San Marino, XII ciclo</w:t>
      </w:r>
    </w:p>
    <w:p w14:paraId="48FCF578" w14:textId="06B9464B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(2016-2018): Tutor esterno per un borsista della Fondazione Michele Pellegrino di Torino</w:t>
      </w:r>
    </w:p>
    <w:p w14:paraId="2B61D815" w14:textId="7B2DA61D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a.a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. 2016/17): Valutatore del Dottorato di Ricerca in "Storia delle società, delle istituzioni e del pensiero. Dal medioevo all'età contemporanea", XXIX ciclo</w:t>
      </w:r>
    </w:p>
    <w:p w14:paraId="63AB6F26" w14:textId="470B3C7F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5D6C8C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a.a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. 2016-17) Valutatore del Dottorato di Ricerca in "Studi Umanistici", Università degli Studi di Urbino Carlo Bo, XXIX ciclo</w:t>
      </w:r>
    </w:p>
    <w:p w14:paraId="42D3F69F" w14:textId="05B31F5F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(2017): Beneficiaria del contributo per Professori Associati denominato "Finanziamento delle attività base di ricerca" (FFABR)</w:t>
      </w:r>
    </w:p>
    <w:p w14:paraId="58A9083A" w14:textId="4AD992A5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a.a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. 2017/18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):  Membro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della Commissione giudicatrice del Dottorato di ricerca in Human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- curriculum in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Politics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Institutions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Of The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Mediterranean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Area, XXXIII Ciclo, </w:t>
      </w:r>
    </w:p>
    <w:p w14:paraId="67AD8A6F" w14:textId="5E523E10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a.a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. 2017/18): Membro della Commissione giudicatrice del Dottorato di Ricerca in "Scienze Storiche e dei Beni culturali", XXXIII ciclo, </w:t>
      </w:r>
    </w:p>
    <w:p w14:paraId="07A4BDB6" w14:textId="3AD58FAD" w:rsidR="00AA63CE" w:rsidRPr="005D6C8C" w:rsidRDefault="00AA63CE" w:rsidP="00AA63CE">
      <w:pPr>
        <w:pStyle w:val="Paragrafoelenco"/>
        <w:tabs>
          <w:tab w:val="left" w:pos="425"/>
        </w:tabs>
        <w:spacing w:line="235" w:lineRule="auto"/>
        <w:ind w:left="0" w:right="276" w:firstLine="0"/>
        <w:rPr>
          <w:rFonts w:ascii="Times New Roman" w:hAnsi="Times New Roman" w:cs="Times New Roman"/>
          <w:color w:val="282828"/>
        </w:rPr>
      </w:pPr>
      <w:r w:rsidRPr="005D6C8C">
        <w:rPr>
          <w:rFonts w:ascii="Times New Roman" w:hAnsi="Times New Roman" w:cs="Times New Roman"/>
          <w:b/>
        </w:rPr>
        <w:t xml:space="preserve">- </w:t>
      </w:r>
      <w:r w:rsidRPr="005D6C8C">
        <w:rPr>
          <w:rFonts w:ascii="Times New Roman" w:hAnsi="Times New Roman" w:cs="Times New Roman"/>
          <w:color w:val="0C0C0C"/>
        </w:rPr>
        <w:t>(dal</w:t>
      </w:r>
      <w:r w:rsidRPr="005D6C8C">
        <w:rPr>
          <w:rFonts w:ascii="Times New Roman" w:hAnsi="Times New Roman" w:cs="Times New Roman"/>
          <w:color w:val="0C0C0C"/>
          <w:spacing w:val="14"/>
        </w:rPr>
        <w:t xml:space="preserve"> </w:t>
      </w:r>
      <w:r w:rsidRPr="005D6C8C">
        <w:rPr>
          <w:rFonts w:ascii="Times New Roman" w:hAnsi="Times New Roman" w:cs="Times New Roman"/>
          <w:color w:val="2A2A2A"/>
        </w:rPr>
        <w:t>2018</w:t>
      </w:r>
      <w:r w:rsidRPr="005D6C8C">
        <w:rPr>
          <w:rFonts w:ascii="Times New Roman" w:hAnsi="Times New Roman" w:cs="Times New Roman"/>
          <w:color w:val="2A2A2A"/>
          <w:spacing w:val="18"/>
        </w:rPr>
        <w:t xml:space="preserve"> </w:t>
      </w:r>
      <w:r w:rsidRPr="005D6C8C">
        <w:rPr>
          <w:rFonts w:ascii="Times New Roman" w:hAnsi="Times New Roman" w:cs="Times New Roman"/>
          <w:color w:val="262626"/>
        </w:rPr>
        <w:t>a</w:t>
      </w:r>
      <w:r w:rsidRPr="005D6C8C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5D6C8C">
        <w:rPr>
          <w:rFonts w:ascii="Times New Roman" w:hAnsi="Times New Roman" w:cs="Times New Roman"/>
          <w:color w:val="1C1C1C"/>
        </w:rPr>
        <w:t xml:space="preserve">oggi) </w:t>
      </w:r>
      <w:r w:rsidRPr="005D6C8C">
        <w:rPr>
          <w:rFonts w:ascii="Times New Roman" w:hAnsi="Times New Roman" w:cs="Times New Roman"/>
          <w:color w:val="1F1F1F"/>
          <w:spacing w:val="-1"/>
          <w:w w:val="90"/>
        </w:rPr>
        <w:t>Tutor</w:t>
      </w:r>
      <w:r w:rsidRPr="005D6C8C">
        <w:rPr>
          <w:rFonts w:ascii="Times New Roman" w:hAnsi="Times New Roman" w:cs="Times New Roman"/>
          <w:color w:val="1F1F1F"/>
          <w:spacing w:val="16"/>
          <w:w w:val="90"/>
        </w:rPr>
        <w:t xml:space="preserve"> </w:t>
      </w:r>
      <w:r w:rsidRPr="005D6C8C">
        <w:rPr>
          <w:rFonts w:ascii="Times New Roman" w:hAnsi="Times New Roman" w:cs="Times New Roman"/>
          <w:color w:val="1F1F1F"/>
          <w:spacing w:val="-1"/>
          <w:w w:val="90"/>
        </w:rPr>
        <w:t xml:space="preserve">della dottoressa S. </w:t>
      </w:r>
      <w:proofErr w:type="spellStart"/>
      <w:r w:rsidRPr="005D6C8C">
        <w:rPr>
          <w:rFonts w:ascii="Times New Roman" w:hAnsi="Times New Roman" w:cs="Times New Roman"/>
          <w:color w:val="1F1F1F"/>
          <w:spacing w:val="-1"/>
          <w:w w:val="90"/>
        </w:rPr>
        <w:t>Notarfonso</w:t>
      </w:r>
      <w:proofErr w:type="spellEnd"/>
      <w:r w:rsidRPr="005D6C8C">
        <w:rPr>
          <w:rFonts w:ascii="Times New Roman" w:hAnsi="Times New Roman" w:cs="Times New Roman"/>
          <w:color w:val="1A1A1A"/>
          <w:spacing w:val="-1"/>
          <w:w w:val="90"/>
        </w:rPr>
        <w:t>,</w:t>
      </w:r>
      <w:r w:rsidRPr="005D6C8C">
        <w:rPr>
          <w:rFonts w:ascii="Times New Roman" w:hAnsi="Times New Roman" w:cs="Times New Roman"/>
          <w:color w:val="1A1A1A"/>
          <w:spacing w:val="19"/>
          <w:w w:val="90"/>
        </w:rPr>
        <w:t xml:space="preserve"> vincitrice </w:t>
      </w:r>
      <w:r w:rsidRPr="005D6C8C">
        <w:rPr>
          <w:rFonts w:ascii="Times New Roman" w:hAnsi="Times New Roman" w:cs="Times New Roman"/>
          <w:color w:val="1F1F1F"/>
          <w:spacing w:val="-1"/>
          <w:w w:val="90"/>
        </w:rPr>
        <w:t>del</w:t>
      </w:r>
      <w:r w:rsidRPr="005D6C8C">
        <w:rPr>
          <w:rFonts w:ascii="Times New Roman" w:hAnsi="Times New Roman" w:cs="Times New Roman"/>
          <w:color w:val="1F1F1F"/>
          <w:spacing w:val="21"/>
          <w:w w:val="90"/>
        </w:rPr>
        <w:t xml:space="preserve"> </w:t>
      </w:r>
      <w:r w:rsidRPr="005D6C8C">
        <w:rPr>
          <w:rFonts w:ascii="Times New Roman" w:hAnsi="Times New Roman" w:cs="Times New Roman"/>
          <w:color w:val="232323"/>
          <w:spacing w:val="-1"/>
          <w:w w:val="90"/>
        </w:rPr>
        <w:t>Dottorato</w:t>
      </w:r>
      <w:r w:rsidRPr="005D6C8C">
        <w:rPr>
          <w:rFonts w:ascii="Times New Roman" w:hAnsi="Times New Roman" w:cs="Times New Roman"/>
          <w:color w:val="232323"/>
          <w:spacing w:val="25"/>
          <w:w w:val="90"/>
        </w:rPr>
        <w:t xml:space="preserve"> </w:t>
      </w:r>
      <w:r w:rsidRPr="005D6C8C">
        <w:rPr>
          <w:rFonts w:ascii="Times New Roman" w:hAnsi="Times New Roman" w:cs="Times New Roman"/>
          <w:color w:val="1F1F1F"/>
          <w:spacing w:val="-1"/>
          <w:w w:val="90"/>
        </w:rPr>
        <w:t>di</w:t>
      </w:r>
      <w:r w:rsidRPr="005D6C8C">
        <w:rPr>
          <w:rFonts w:ascii="Times New Roman" w:hAnsi="Times New Roman" w:cs="Times New Roman"/>
          <w:color w:val="1F1F1F"/>
          <w:spacing w:val="22"/>
          <w:w w:val="90"/>
        </w:rPr>
        <w:t xml:space="preserve"> </w:t>
      </w:r>
      <w:r w:rsidRPr="005D6C8C">
        <w:rPr>
          <w:rFonts w:ascii="Times New Roman" w:hAnsi="Times New Roman" w:cs="Times New Roman"/>
          <w:color w:val="1A1A1A"/>
          <w:spacing w:val="-1"/>
          <w:w w:val="90"/>
        </w:rPr>
        <w:t>ricerca</w:t>
      </w:r>
      <w:r w:rsidRPr="005D6C8C">
        <w:rPr>
          <w:rFonts w:ascii="Times New Roman" w:hAnsi="Times New Roman" w:cs="Times New Roman"/>
          <w:color w:val="1A1A1A"/>
          <w:spacing w:val="24"/>
          <w:w w:val="90"/>
        </w:rPr>
        <w:t xml:space="preserve"> </w:t>
      </w:r>
      <w:r w:rsidRPr="005D6C8C">
        <w:rPr>
          <w:rFonts w:ascii="Times New Roman" w:hAnsi="Times New Roman" w:cs="Times New Roman"/>
          <w:color w:val="2B2B2B"/>
          <w:spacing w:val="-1"/>
          <w:w w:val="90"/>
        </w:rPr>
        <w:t>in</w:t>
      </w:r>
      <w:r w:rsidRPr="005D6C8C">
        <w:rPr>
          <w:rFonts w:ascii="Times New Roman" w:hAnsi="Times New Roman" w:cs="Times New Roman"/>
          <w:color w:val="2B2B2B"/>
          <w:spacing w:val="18"/>
          <w:w w:val="90"/>
        </w:rPr>
        <w:t xml:space="preserve"> </w:t>
      </w:r>
      <w:r w:rsidRPr="005D6C8C">
        <w:rPr>
          <w:rFonts w:ascii="Times New Roman" w:hAnsi="Times New Roman" w:cs="Times New Roman"/>
          <w:color w:val="212121"/>
          <w:w w:val="90"/>
        </w:rPr>
        <w:t>Human</w:t>
      </w:r>
      <w:r w:rsidRPr="005D6C8C">
        <w:rPr>
          <w:rFonts w:ascii="Times New Roman" w:hAnsi="Times New Roman" w:cs="Times New Roman"/>
          <w:color w:val="212121"/>
          <w:spacing w:val="29"/>
          <w:w w:val="90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1F1F1F"/>
          <w:w w:val="90"/>
        </w:rPr>
        <w:t>Sciences</w:t>
      </w:r>
      <w:proofErr w:type="spellEnd"/>
      <w:r w:rsidRPr="005D6C8C">
        <w:rPr>
          <w:rFonts w:ascii="Times New Roman" w:hAnsi="Times New Roman" w:cs="Times New Roman"/>
          <w:color w:val="1F1F1F"/>
          <w:w w:val="90"/>
        </w:rPr>
        <w:t>-</w:t>
      </w:r>
      <w:r w:rsidRPr="005D6C8C">
        <w:rPr>
          <w:rFonts w:ascii="Times New Roman" w:hAnsi="Times New Roman" w:cs="Times New Roman"/>
          <w:color w:val="282828"/>
          <w:w w:val="90"/>
        </w:rPr>
        <w:t>curriculum</w:t>
      </w:r>
      <w:r w:rsidRPr="005D6C8C">
        <w:rPr>
          <w:rFonts w:ascii="Times New Roman" w:hAnsi="Times New Roman" w:cs="Times New Roman"/>
          <w:color w:val="282828"/>
          <w:spacing w:val="26"/>
          <w:w w:val="90"/>
        </w:rPr>
        <w:t xml:space="preserve"> </w:t>
      </w:r>
      <w:r w:rsidRPr="005D6C8C">
        <w:rPr>
          <w:rFonts w:ascii="Times New Roman" w:hAnsi="Times New Roman" w:cs="Times New Roman"/>
          <w:color w:val="262626"/>
          <w:w w:val="90"/>
        </w:rPr>
        <w:t>in</w:t>
      </w:r>
      <w:r w:rsidRPr="005D6C8C">
        <w:rPr>
          <w:rFonts w:ascii="Times New Roman" w:hAnsi="Times New Roman" w:cs="Times New Roman"/>
          <w:color w:val="262626"/>
          <w:spacing w:val="18"/>
          <w:w w:val="90"/>
        </w:rPr>
        <w:t xml:space="preserve"> </w:t>
      </w:r>
      <w:r w:rsidRPr="005D6C8C">
        <w:rPr>
          <w:rFonts w:ascii="Times New Roman" w:hAnsi="Times New Roman" w:cs="Times New Roman"/>
          <w:color w:val="2F2F2F"/>
          <w:w w:val="90"/>
        </w:rPr>
        <w:t>H</w:t>
      </w:r>
      <w:r w:rsidRPr="005D6C8C">
        <w:rPr>
          <w:rFonts w:ascii="Times New Roman" w:hAnsi="Times New Roman" w:cs="Times New Roman"/>
          <w:color w:val="2F2F2F"/>
          <w:spacing w:val="-19"/>
          <w:w w:val="90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2A2A2A"/>
          <w:w w:val="90"/>
        </w:rPr>
        <w:t>istory</w:t>
      </w:r>
      <w:proofErr w:type="spellEnd"/>
      <w:r w:rsidRPr="005D6C8C">
        <w:rPr>
          <w:rFonts w:ascii="Times New Roman" w:hAnsi="Times New Roman" w:cs="Times New Roman"/>
          <w:color w:val="2A2A2A"/>
          <w:w w:val="90"/>
        </w:rPr>
        <w:t>,</w:t>
      </w:r>
      <w:r w:rsidRPr="005D6C8C">
        <w:rPr>
          <w:rFonts w:ascii="Times New Roman" w:hAnsi="Times New Roman" w:cs="Times New Roman"/>
          <w:color w:val="2A2A2A"/>
          <w:spacing w:val="22"/>
          <w:w w:val="90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212121"/>
          <w:w w:val="90"/>
        </w:rPr>
        <w:t>Pol</w:t>
      </w:r>
      <w:r w:rsidRPr="005D6C8C">
        <w:rPr>
          <w:rFonts w:ascii="Times New Roman" w:hAnsi="Times New Roman" w:cs="Times New Roman"/>
          <w:color w:val="232323"/>
          <w:w w:val="90"/>
        </w:rPr>
        <w:t>itics</w:t>
      </w:r>
      <w:proofErr w:type="spellEnd"/>
      <w:r w:rsidRPr="005D6C8C">
        <w:rPr>
          <w:rFonts w:ascii="Times New Roman" w:hAnsi="Times New Roman" w:cs="Times New Roman"/>
          <w:color w:val="232323"/>
          <w:spacing w:val="31"/>
          <w:w w:val="90"/>
        </w:rPr>
        <w:t xml:space="preserve"> </w:t>
      </w:r>
      <w:r w:rsidRPr="005D6C8C">
        <w:rPr>
          <w:rFonts w:ascii="Times New Roman" w:hAnsi="Times New Roman" w:cs="Times New Roman"/>
          <w:color w:val="2B2B2B"/>
          <w:w w:val="90"/>
        </w:rPr>
        <w:t>And</w:t>
      </w:r>
      <w:r w:rsidRPr="005D6C8C">
        <w:rPr>
          <w:rFonts w:ascii="Times New Roman" w:hAnsi="Times New Roman" w:cs="Times New Roman"/>
          <w:color w:val="2B2B2B"/>
          <w:spacing w:val="22"/>
          <w:w w:val="90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282828"/>
          <w:w w:val="90"/>
        </w:rPr>
        <w:t>Institutions</w:t>
      </w:r>
      <w:proofErr w:type="spellEnd"/>
      <w:r w:rsidRPr="005D6C8C">
        <w:rPr>
          <w:rFonts w:ascii="Times New Roman" w:hAnsi="Times New Roman" w:cs="Times New Roman"/>
          <w:color w:val="282828"/>
          <w:spacing w:val="23"/>
          <w:w w:val="90"/>
        </w:rPr>
        <w:t xml:space="preserve"> </w:t>
      </w:r>
      <w:r w:rsidRPr="005D6C8C">
        <w:rPr>
          <w:rFonts w:ascii="Times New Roman" w:hAnsi="Times New Roman" w:cs="Times New Roman"/>
          <w:color w:val="282828"/>
          <w:w w:val="90"/>
        </w:rPr>
        <w:t>Of</w:t>
      </w:r>
      <w:r w:rsidRPr="005D6C8C">
        <w:rPr>
          <w:rFonts w:ascii="Times New Roman" w:hAnsi="Times New Roman" w:cs="Times New Roman"/>
          <w:color w:val="282828"/>
          <w:spacing w:val="23"/>
          <w:w w:val="90"/>
        </w:rPr>
        <w:t xml:space="preserve"> </w:t>
      </w:r>
      <w:r w:rsidRPr="005D6C8C">
        <w:rPr>
          <w:rFonts w:ascii="Times New Roman" w:hAnsi="Times New Roman" w:cs="Times New Roman"/>
          <w:color w:val="2A2A2A"/>
          <w:w w:val="90"/>
        </w:rPr>
        <w:t>The</w:t>
      </w:r>
      <w:r w:rsidRPr="005D6C8C">
        <w:rPr>
          <w:rFonts w:ascii="Times New Roman" w:hAnsi="Times New Roman" w:cs="Times New Roman"/>
          <w:color w:val="2A2A2A"/>
          <w:spacing w:val="1"/>
          <w:w w:val="90"/>
        </w:rPr>
        <w:t xml:space="preserve"> </w:t>
      </w:r>
      <w:proofErr w:type="spellStart"/>
      <w:r w:rsidRPr="005D6C8C">
        <w:rPr>
          <w:rFonts w:ascii="Times New Roman" w:hAnsi="Times New Roman" w:cs="Times New Roman"/>
          <w:color w:val="1A1A1A"/>
        </w:rPr>
        <w:t>Mediterranean</w:t>
      </w:r>
      <w:proofErr w:type="spellEnd"/>
      <w:r w:rsidRPr="005D6C8C">
        <w:rPr>
          <w:rFonts w:ascii="Times New Roman" w:hAnsi="Times New Roman" w:cs="Times New Roman"/>
          <w:color w:val="1A1A1A"/>
          <w:spacing w:val="40"/>
        </w:rPr>
        <w:t xml:space="preserve"> </w:t>
      </w:r>
      <w:r w:rsidRPr="005D6C8C">
        <w:rPr>
          <w:rFonts w:ascii="Times New Roman" w:hAnsi="Times New Roman" w:cs="Times New Roman"/>
          <w:color w:val="181818"/>
        </w:rPr>
        <w:t>Area,</w:t>
      </w:r>
      <w:r w:rsidRPr="005D6C8C">
        <w:rPr>
          <w:rFonts w:ascii="Times New Roman" w:hAnsi="Times New Roman" w:cs="Times New Roman"/>
          <w:color w:val="181818"/>
          <w:spacing w:val="24"/>
        </w:rPr>
        <w:t xml:space="preserve"> </w:t>
      </w:r>
      <w:r w:rsidRPr="005D6C8C">
        <w:rPr>
          <w:rFonts w:ascii="Times New Roman" w:hAnsi="Times New Roman" w:cs="Times New Roman"/>
          <w:color w:val="1F1F1F"/>
        </w:rPr>
        <w:t>XXXIV</w:t>
      </w:r>
      <w:r w:rsidRPr="005D6C8C">
        <w:rPr>
          <w:rFonts w:ascii="Times New Roman" w:hAnsi="Times New Roman" w:cs="Times New Roman"/>
          <w:color w:val="1F1F1F"/>
          <w:spacing w:val="11"/>
        </w:rPr>
        <w:t xml:space="preserve"> </w:t>
      </w:r>
      <w:r w:rsidRPr="005D6C8C">
        <w:rPr>
          <w:rFonts w:ascii="Times New Roman" w:hAnsi="Times New Roman" w:cs="Times New Roman"/>
          <w:color w:val="181818"/>
        </w:rPr>
        <w:t>ciclo</w:t>
      </w:r>
      <w:r w:rsidRPr="005D6C8C">
        <w:rPr>
          <w:rFonts w:ascii="Times New Roman" w:hAnsi="Times New Roman" w:cs="Times New Roman"/>
          <w:color w:val="181818"/>
          <w:spacing w:val="-1"/>
        </w:rPr>
        <w:t xml:space="preserve"> </w:t>
      </w:r>
    </w:p>
    <w:p w14:paraId="560EAC7C" w14:textId="485435ED" w:rsidR="00AA63CE" w:rsidRPr="005D6C8C" w:rsidRDefault="00AA63CE" w:rsidP="00AA63CE">
      <w:pPr>
        <w:pStyle w:val="Paragrafoelenco"/>
        <w:tabs>
          <w:tab w:val="left" w:pos="426"/>
        </w:tabs>
        <w:spacing w:line="235" w:lineRule="auto"/>
        <w:ind w:left="0" w:right="276" w:firstLine="0"/>
        <w:rPr>
          <w:rFonts w:ascii="Times New Roman" w:hAnsi="Times New Roman" w:cs="Times New Roman"/>
          <w:color w:val="282828"/>
        </w:rPr>
      </w:pPr>
      <w:r w:rsidRPr="005D6C8C">
        <w:rPr>
          <w:rFonts w:ascii="Times New Roman" w:hAnsi="Times New Roman" w:cs="Times New Roman"/>
          <w:b/>
          <w:color w:val="282828"/>
        </w:rPr>
        <w:t>-</w:t>
      </w:r>
      <w:r w:rsidRPr="005D6C8C">
        <w:rPr>
          <w:rFonts w:ascii="Times New Roman" w:hAnsi="Times New Roman" w:cs="Times New Roman"/>
          <w:color w:val="282828"/>
        </w:rPr>
        <w:t xml:space="preserve"> Valutatore della VQR (prima tornata e 2015-2019)</w:t>
      </w:r>
    </w:p>
    <w:p w14:paraId="0BFBE1D3" w14:textId="2A8FC632" w:rsidR="00AA63CE" w:rsidRPr="005D6C8C" w:rsidRDefault="00AA63CE" w:rsidP="00AA63CE">
      <w:pPr>
        <w:pStyle w:val="Paragrafoelenco"/>
        <w:tabs>
          <w:tab w:val="left" w:pos="426"/>
        </w:tabs>
        <w:spacing w:line="235" w:lineRule="auto"/>
        <w:ind w:left="0" w:right="276" w:firstLine="0"/>
        <w:rPr>
          <w:rFonts w:ascii="Times New Roman" w:hAnsi="Times New Roman" w:cs="Times New Roman"/>
          <w:color w:val="282828"/>
        </w:rPr>
      </w:pPr>
      <w:r w:rsidRPr="005D6C8C">
        <w:rPr>
          <w:rFonts w:ascii="Times New Roman" w:hAnsi="Times New Roman" w:cs="Times New Roman"/>
          <w:b/>
          <w:color w:val="282828"/>
        </w:rPr>
        <w:t>-</w:t>
      </w:r>
      <w:r w:rsidRPr="005D6C8C">
        <w:rPr>
          <w:rFonts w:ascii="Times New Roman" w:hAnsi="Times New Roman" w:cs="Times New Roman"/>
          <w:color w:val="282828"/>
        </w:rPr>
        <w:t xml:space="preserve"> (2020): </w:t>
      </w:r>
      <w:r w:rsidRPr="005D6C8C">
        <w:rPr>
          <w:rFonts w:ascii="Times New Roman" w:hAnsi="Times New Roman" w:cs="Times New Roman"/>
          <w:color w:val="1C1C1C"/>
          <w:w w:val="90"/>
        </w:rPr>
        <w:t xml:space="preserve">Membro </w:t>
      </w:r>
      <w:r w:rsidRPr="005D6C8C">
        <w:rPr>
          <w:rFonts w:ascii="Times New Roman" w:hAnsi="Times New Roman" w:cs="Times New Roman"/>
          <w:color w:val="363636"/>
          <w:w w:val="90"/>
        </w:rPr>
        <w:t xml:space="preserve">della </w:t>
      </w:r>
      <w:r w:rsidRPr="005D6C8C">
        <w:rPr>
          <w:rFonts w:ascii="Times New Roman" w:hAnsi="Times New Roman" w:cs="Times New Roman"/>
          <w:color w:val="282828"/>
          <w:w w:val="90"/>
        </w:rPr>
        <w:t>Commissione</w:t>
      </w:r>
      <w:r w:rsidRPr="005D6C8C">
        <w:rPr>
          <w:rFonts w:ascii="Times New Roman" w:hAnsi="Times New Roman" w:cs="Times New Roman"/>
          <w:color w:val="282828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232323"/>
          <w:w w:val="90"/>
        </w:rPr>
        <w:t>giudicatrice</w:t>
      </w:r>
      <w:r w:rsidRPr="005D6C8C">
        <w:rPr>
          <w:rFonts w:ascii="Times New Roman" w:hAnsi="Times New Roman" w:cs="Times New Roman"/>
          <w:color w:val="232323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2D2D2D"/>
          <w:w w:val="90"/>
        </w:rPr>
        <w:t>nel</w:t>
      </w:r>
      <w:r w:rsidRPr="005D6C8C">
        <w:rPr>
          <w:rFonts w:ascii="Times New Roman" w:hAnsi="Times New Roman" w:cs="Times New Roman"/>
          <w:color w:val="2D2D2D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2F2F2F"/>
          <w:w w:val="90"/>
        </w:rPr>
        <w:t>concorso</w:t>
      </w:r>
      <w:r w:rsidRPr="005D6C8C">
        <w:rPr>
          <w:rFonts w:ascii="Times New Roman" w:hAnsi="Times New Roman" w:cs="Times New Roman"/>
          <w:color w:val="2F2F2F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2B2B2B"/>
          <w:w w:val="90"/>
        </w:rPr>
        <w:t>per</w:t>
      </w:r>
      <w:r w:rsidRPr="005D6C8C">
        <w:rPr>
          <w:rFonts w:ascii="Times New Roman" w:hAnsi="Times New Roman" w:cs="Times New Roman"/>
          <w:color w:val="2B2B2B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161616"/>
          <w:w w:val="90"/>
        </w:rPr>
        <w:t xml:space="preserve">l'attribuzione </w:t>
      </w:r>
      <w:r w:rsidRPr="005D6C8C">
        <w:rPr>
          <w:rFonts w:ascii="Times New Roman" w:hAnsi="Times New Roman" w:cs="Times New Roman"/>
          <w:color w:val="2B2B2B"/>
          <w:w w:val="90"/>
        </w:rPr>
        <w:t>di</w:t>
      </w:r>
      <w:r w:rsidRPr="005D6C8C">
        <w:rPr>
          <w:rFonts w:ascii="Times New Roman" w:hAnsi="Times New Roman" w:cs="Times New Roman"/>
          <w:color w:val="2B2B2B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1F1F1F"/>
          <w:w w:val="90"/>
        </w:rPr>
        <w:t xml:space="preserve">un </w:t>
      </w:r>
      <w:r w:rsidRPr="005D6C8C">
        <w:rPr>
          <w:rFonts w:ascii="Times New Roman" w:hAnsi="Times New Roman" w:cs="Times New Roman"/>
          <w:color w:val="232323"/>
          <w:w w:val="90"/>
        </w:rPr>
        <w:t>assegno</w:t>
      </w:r>
      <w:r w:rsidRPr="005D6C8C">
        <w:rPr>
          <w:rFonts w:ascii="Times New Roman" w:hAnsi="Times New Roman" w:cs="Times New Roman"/>
          <w:color w:val="232323"/>
          <w:spacing w:val="1"/>
          <w:w w:val="90"/>
        </w:rPr>
        <w:t xml:space="preserve"> </w:t>
      </w:r>
      <w:r w:rsidRPr="005D6C8C">
        <w:rPr>
          <w:rFonts w:ascii="Times New Roman" w:hAnsi="Times New Roman" w:cs="Times New Roman"/>
          <w:color w:val="2F2F2F"/>
          <w:w w:val="90"/>
        </w:rPr>
        <w:t xml:space="preserve">di </w:t>
      </w:r>
      <w:proofErr w:type="gramStart"/>
      <w:r w:rsidRPr="005D6C8C">
        <w:rPr>
          <w:rFonts w:ascii="Times New Roman" w:hAnsi="Times New Roman" w:cs="Times New Roman"/>
          <w:color w:val="232323"/>
          <w:w w:val="90"/>
        </w:rPr>
        <w:t>ricerca</w:t>
      </w:r>
      <w:r w:rsidRPr="005D6C8C">
        <w:rPr>
          <w:rFonts w:ascii="Times New Roman" w:hAnsi="Times New Roman" w:cs="Times New Roman"/>
          <w:color w:val="232323"/>
          <w:spacing w:val="-37"/>
          <w:w w:val="90"/>
        </w:rPr>
        <w:t xml:space="preserve">  </w:t>
      </w:r>
      <w:r w:rsidRPr="005D6C8C">
        <w:rPr>
          <w:rFonts w:ascii="Times New Roman" w:hAnsi="Times New Roman" w:cs="Times New Roman"/>
          <w:color w:val="181818"/>
          <w:w w:val="95"/>
        </w:rPr>
        <w:t>annuale</w:t>
      </w:r>
      <w:proofErr w:type="gramEnd"/>
      <w:r w:rsidRPr="005D6C8C">
        <w:rPr>
          <w:rFonts w:ascii="Times New Roman" w:hAnsi="Times New Roman" w:cs="Times New Roman"/>
          <w:color w:val="181818"/>
          <w:w w:val="95"/>
        </w:rPr>
        <w:t xml:space="preserve"> (rinnovabile)</w:t>
      </w:r>
      <w:r w:rsidRPr="005D6C8C">
        <w:rPr>
          <w:rFonts w:ascii="Times New Roman" w:hAnsi="Times New Roman" w:cs="Times New Roman"/>
          <w:color w:val="181818"/>
          <w:spacing w:val="1"/>
          <w:w w:val="95"/>
        </w:rPr>
        <w:t xml:space="preserve"> </w:t>
      </w:r>
      <w:r w:rsidRPr="005D6C8C">
        <w:rPr>
          <w:rFonts w:ascii="Times New Roman" w:hAnsi="Times New Roman" w:cs="Times New Roman"/>
          <w:color w:val="1C1C1C"/>
          <w:w w:val="95"/>
        </w:rPr>
        <w:t xml:space="preserve">su </w:t>
      </w:r>
      <w:r w:rsidRPr="005D6C8C">
        <w:rPr>
          <w:rFonts w:ascii="Times New Roman" w:eastAsia="Calibri" w:hAnsi="Times New Roman" w:cs="Times New Roman"/>
          <w:i/>
        </w:rPr>
        <w:t>Sacrificio e martirio nei documenti dei missionari cattolici in Oriente in età moderna</w:t>
      </w:r>
      <w:r w:rsidRPr="005D6C8C">
        <w:rPr>
          <w:rFonts w:ascii="Times New Roman" w:hAnsi="Times New Roman" w:cs="Times New Roman"/>
          <w:color w:val="282828"/>
          <w:w w:val="95"/>
        </w:rPr>
        <w:t>,</w:t>
      </w:r>
      <w:r w:rsidRPr="005D6C8C">
        <w:rPr>
          <w:rFonts w:ascii="Times New Roman" w:hAnsi="Times New Roman" w:cs="Times New Roman"/>
          <w:color w:val="282828"/>
          <w:spacing w:val="1"/>
          <w:w w:val="95"/>
        </w:rPr>
        <w:t xml:space="preserve"> </w:t>
      </w:r>
      <w:r w:rsidRPr="005D6C8C">
        <w:rPr>
          <w:rFonts w:ascii="Times New Roman" w:hAnsi="Times New Roman" w:cs="Times New Roman"/>
          <w:color w:val="232323"/>
        </w:rPr>
        <w:t>settore</w:t>
      </w:r>
      <w:r w:rsidRPr="005D6C8C">
        <w:rPr>
          <w:rFonts w:ascii="Times New Roman" w:hAnsi="Times New Roman" w:cs="Times New Roman"/>
          <w:color w:val="232323"/>
          <w:spacing w:val="12"/>
        </w:rPr>
        <w:t xml:space="preserve"> </w:t>
      </w:r>
      <w:r w:rsidRPr="005D6C8C">
        <w:rPr>
          <w:rFonts w:ascii="Times New Roman" w:hAnsi="Times New Roman" w:cs="Times New Roman"/>
          <w:color w:val="282828"/>
        </w:rPr>
        <w:t>scientifico</w:t>
      </w:r>
      <w:r w:rsidRPr="005D6C8C">
        <w:rPr>
          <w:rFonts w:ascii="Times New Roman" w:hAnsi="Times New Roman" w:cs="Times New Roman"/>
          <w:color w:val="282828"/>
          <w:spacing w:val="12"/>
        </w:rPr>
        <w:t xml:space="preserve"> </w:t>
      </w:r>
      <w:r w:rsidRPr="005D6C8C">
        <w:rPr>
          <w:rFonts w:ascii="Times New Roman" w:hAnsi="Times New Roman" w:cs="Times New Roman"/>
          <w:color w:val="232323"/>
        </w:rPr>
        <w:t>M-STO/02,</w:t>
      </w:r>
      <w:r w:rsidRPr="005D6C8C">
        <w:rPr>
          <w:rFonts w:ascii="Times New Roman" w:hAnsi="Times New Roman" w:cs="Times New Roman"/>
          <w:color w:val="232323"/>
          <w:spacing w:val="21"/>
        </w:rPr>
        <w:t xml:space="preserve"> </w:t>
      </w:r>
      <w:r w:rsidRPr="005D6C8C">
        <w:rPr>
          <w:rFonts w:ascii="Times New Roman" w:hAnsi="Times New Roman" w:cs="Times New Roman"/>
          <w:color w:val="1F1F1F"/>
        </w:rPr>
        <w:t>Università</w:t>
      </w:r>
      <w:r w:rsidRPr="005D6C8C">
        <w:rPr>
          <w:rFonts w:ascii="Times New Roman" w:hAnsi="Times New Roman" w:cs="Times New Roman"/>
          <w:color w:val="1F1F1F"/>
          <w:spacing w:val="10"/>
        </w:rPr>
        <w:t xml:space="preserve"> </w:t>
      </w:r>
      <w:r w:rsidRPr="005D6C8C">
        <w:rPr>
          <w:rFonts w:ascii="Times New Roman" w:hAnsi="Times New Roman" w:cs="Times New Roman"/>
          <w:color w:val="282828"/>
        </w:rPr>
        <w:t>di</w:t>
      </w:r>
      <w:r w:rsidRPr="005D6C8C">
        <w:rPr>
          <w:rFonts w:ascii="Times New Roman" w:hAnsi="Times New Roman" w:cs="Times New Roman"/>
          <w:color w:val="282828"/>
          <w:spacing w:val="14"/>
        </w:rPr>
        <w:t xml:space="preserve"> </w:t>
      </w:r>
      <w:r w:rsidRPr="005D6C8C">
        <w:rPr>
          <w:rFonts w:ascii="Times New Roman" w:hAnsi="Times New Roman" w:cs="Times New Roman"/>
          <w:color w:val="1F1F1F"/>
        </w:rPr>
        <w:t>Macerata</w:t>
      </w:r>
      <w:r w:rsidRPr="005D6C8C">
        <w:rPr>
          <w:rFonts w:ascii="Times New Roman" w:hAnsi="Times New Roman" w:cs="Times New Roman"/>
          <w:color w:val="1F1F1F"/>
          <w:spacing w:val="-1"/>
        </w:rPr>
        <w:t xml:space="preserve"> </w:t>
      </w:r>
    </w:p>
    <w:p w14:paraId="4A1E8355" w14:textId="0D95FE5D" w:rsidR="00AA63CE" w:rsidRPr="005D6C8C" w:rsidRDefault="00AA63CE" w:rsidP="00AA63CE">
      <w:pPr>
        <w:tabs>
          <w:tab w:val="left" w:pos="426"/>
        </w:tabs>
        <w:spacing w:line="235" w:lineRule="auto"/>
        <w:ind w:right="276"/>
        <w:rPr>
          <w:rFonts w:ascii="Times New Roman" w:hAnsi="Times New Roman" w:cs="Times New Roman"/>
          <w:color w:val="282828"/>
          <w:sz w:val="22"/>
          <w:szCs w:val="22"/>
        </w:rPr>
      </w:pPr>
      <w:r w:rsidRPr="005D6C8C">
        <w:rPr>
          <w:rFonts w:ascii="Times New Roman" w:hAnsi="Times New Roman" w:cs="Times New Roman"/>
          <w:b/>
          <w:color w:val="282828"/>
          <w:sz w:val="22"/>
          <w:szCs w:val="22"/>
        </w:rPr>
        <w:t>-</w:t>
      </w:r>
      <w:r w:rsidRPr="005D6C8C">
        <w:rPr>
          <w:rFonts w:ascii="Times New Roman" w:hAnsi="Times New Roman" w:cs="Times New Roman"/>
          <w:color w:val="282828"/>
          <w:sz w:val="22"/>
          <w:szCs w:val="22"/>
        </w:rPr>
        <w:t xml:space="preserve"> (Dal 2021 a oggi) Membro del Consiglio direttivo dell’Associazione Italiana di Public </w:t>
      </w:r>
      <w:proofErr w:type="spellStart"/>
      <w:r w:rsidRPr="005D6C8C">
        <w:rPr>
          <w:rFonts w:ascii="Times New Roman" w:hAnsi="Times New Roman" w:cs="Times New Roman"/>
          <w:color w:val="282828"/>
          <w:sz w:val="22"/>
          <w:szCs w:val="22"/>
        </w:rPr>
        <w:t>History</w:t>
      </w:r>
      <w:proofErr w:type="spellEnd"/>
      <w:r w:rsidRPr="005D6C8C">
        <w:rPr>
          <w:rFonts w:ascii="Times New Roman" w:hAnsi="Times New Roman" w:cs="Times New Roman"/>
          <w:color w:val="282828"/>
          <w:sz w:val="22"/>
          <w:szCs w:val="22"/>
        </w:rPr>
        <w:t xml:space="preserve"> </w:t>
      </w:r>
    </w:p>
    <w:p w14:paraId="0FA14181" w14:textId="4F40D808" w:rsidR="00AA63CE" w:rsidRPr="005D6C8C" w:rsidRDefault="00AA63CE" w:rsidP="00AA63CE">
      <w:pPr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-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(Dal 2015 a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oggi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>): Peer-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Reviewer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per “The Catholic Historical Review”/USA</w:t>
      </w:r>
    </w:p>
    <w:p w14:paraId="385A9B60" w14:textId="470E5DD1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(Dal 2015 a oggi</w:t>
      </w:r>
      <w:proofErr w:type="gramStart"/>
      <w:r w:rsidRPr="005D6C8C">
        <w:rPr>
          <w:rFonts w:ascii="Times New Roman" w:hAnsi="Times New Roman" w:cs="Times New Roman"/>
          <w:sz w:val="22"/>
          <w:szCs w:val="22"/>
        </w:rPr>
        <w:t>):  Coordinamento</w:t>
      </w:r>
      <w:proofErr w:type="gramEnd"/>
      <w:r w:rsidRPr="005D6C8C">
        <w:rPr>
          <w:rFonts w:ascii="Times New Roman" w:hAnsi="Times New Roman" w:cs="Times New Roman"/>
          <w:sz w:val="22"/>
          <w:szCs w:val="22"/>
        </w:rPr>
        <w:t xml:space="preserve"> e creazione di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Womero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, banca dati all'interno del sito Coindico.com.  (con Vincenzo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Lavenia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e Chiara Petrolini) nell'ambito dell'unità locale di Macerata ('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Compelle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intrare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': civilizzazione, conversione, missione tra Cinque e Settecento) del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'Libertà dei moderni. Processi di civilizzazione nel lungo illuminismo (1750-1850): commercio, politica, cultura, colonie',</w:t>
      </w:r>
    </w:p>
    <w:p w14:paraId="07077D7B" w14:textId="505F96AF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(2016): Peer-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Reviewer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per “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Aevum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”, Università Cattolica del Sacro Cuore, Milano </w:t>
      </w:r>
    </w:p>
    <w:p w14:paraId="456595B9" w14:textId="5EBFC097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(2016): Peer-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Reviewer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Historia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Critica”, rivista de l'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Universidad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de Los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Andes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/Colombia</w:t>
      </w:r>
    </w:p>
    <w:p w14:paraId="652DC354" w14:textId="07D18129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b/>
          <w:sz w:val="22"/>
          <w:szCs w:val="22"/>
        </w:rPr>
        <w:t>-</w:t>
      </w:r>
      <w:r w:rsidRPr="005D6C8C">
        <w:rPr>
          <w:rFonts w:ascii="Times New Roman" w:hAnsi="Times New Roman" w:cs="Times New Roman"/>
          <w:sz w:val="22"/>
          <w:szCs w:val="22"/>
        </w:rPr>
        <w:t xml:space="preserve"> (Dal 2016 a oggi) Book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Reviewer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 xml:space="preserve"> per </w:t>
      </w:r>
      <w:proofErr w:type="spellStart"/>
      <w:r w:rsidRPr="005D6C8C">
        <w:rPr>
          <w:rFonts w:ascii="Times New Roman" w:hAnsi="Times New Roman" w:cs="Times New Roman"/>
          <w:sz w:val="22"/>
          <w:szCs w:val="22"/>
        </w:rPr>
        <w:t>Eum</w:t>
      </w:r>
      <w:proofErr w:type="spellEnd"/>
      <w:r w:rsidRPr="005D6C8C">
        <w:rPr>
          <w:rFonts w:ascii="Times New Roman" w:hAnsi="Times New Roman" w:cs="Times New Roman"/>
          <w:sz w:val="22"/>
          <w:szCs w:val="22"/>
        </w:rPr>
        <w:t>-Edizioni Università di Macerata</w:t>
      </w:r>
    </w:p>
    <w:p w14:paraId="27AB67A7" w14:textId="49DBE4E9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-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(2016-2017): Book Reviewer per le Publications de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l’Ecole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Francaise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de Rome</w:t>
      </w:r>
    </w:p>
    <w:p w14:paraId="75B427FD" w14:textId="03BF5C65" w:rsidR="00AA63CE" w:rsidRPr="005D6C8C" w:rsidRDefault="00AA63CE" w:rsidP="00AA63CE">
      <w:pPr>
        <w:widowControl w:val="0"/>
        <w:autoSpaceDE w:val="0"/>
        <w:autoSpaceDN w:val="0"/>
        <w:adjustRightInd w:val="0"/>
        <w:ind w:right="-7"/>
        <w:rPr>
          <w:rFonts w:ascii="Times New Roman" w:hAnsi="Times New Roman" w:cs="Times New Roman"/>
          <w:sz w:val="22"/>
          <w:szCs w:val="22"/>
          <w:lang w:val="en-US"/>
        </w:rPr>
      </w:pPr>
      <w:r w:rsidRPr="005D6C8C">
        <w:rPr>
          <w:rFonts w:ascii="Times New Roman" w:hAnsi="Times New Roman" w:cs="Times New Roman"/>
          <w:b/>
          <w:sz w:val="22"/>
          <w:szCs w:val="22"/>
          <w:lang w:val="en-US"/>
        </w:rPr>
        <w:t>-</w:t>
      </w:r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(2016-2017): Book Reviewer per la </w:t>
      </w:r>
      <w:proofErr w:type="spellStart"/>
      <w:r w:rsidRPr="005D6C8C">
        <w:rPr>
          <w:rFonts w:ascii="Times New Roman" w:hAnsi="Times New Roman" w:cs="Times New Roman"/>
          <w:sz w:val="22"/>
          <w:szCs w:val="22"/>
          <w:lang w:val="en-US"/>
        </w:rPr>
        <w:t>collana</w:t>
      </w:r>
      <w:proofErr w:type="spellEnd"/>
      <w:r w:rsidRPr="005D6C8C">
        <w:rPr>
          <w:rFonts w:ascii="Times New Roman" w:hAnsi="Times New Roman" w:cs="Times New Roman"/>
          <w:sz w:val="22"/>
          <w:szCs w:val="22"/>
          <w:lang w:val="en-US"/>
        </w:rPr>
        <w:t xml:space="preserve"> "Medieval and Renaissance Texts and Studies", ARC Centre of Excellence for the History of Emotions, University of Western Australia</w:t>
      </w:r>
    </w:p>
    <w:p w14:paraId="56532FEF" w14:textId="77777777" w:rsidR="00AA63CE" w:rsidRPr="008E37F5" w:rsidRDefault="00AA63CE" w:rsidP="00044C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right="-709"/>
        <w:jc w:val="both"/>
        <w:rPr>
          <w:rFonts w:ascii="Times New Roman" w:hAnsi="Times New Roman" w:cs="Times New Roman"/>
          <w:kern w:val="2"/>
          <w:sz w:val="22"/>
          <w:szCs w:val="22"/>
          <w:lang w:val="en-US"/>
        </w:rPr>
      </w:pPr>
    </w:p>
    <w:p w14:paraId="6992D5E8" w14:textId="77777777" w:rsidR="005870BB" w:rsidRPr="005D6C8C" w:rsidRDefault="005870BB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1250783" w14:textId="77777777" w:rsidR="005870BB" w:rsidRPr="005D6C8C" w:rsidRDefault="005870BB" w:rsidP="005870BB">
      <w:pPr>
        <w:pStyle w:val="Corpotesto"/>
        <w:spacing w:before="173"/>
        <w:rPr>
          <w:rFonts w:ascii="Times New Roman" w:hAnsi="Times New Roman" w:cs="Times New Roman"/>
          <w:color w:val="282828"/>
          <w:w w:val="95"/>
          <w:sz w:val="22"/>
          <w:szCs w:val="22"/>
        </w:rPr>
      </w:pPr>
      <w:r w:rsidRPr="005D6C8C">
        <w:rPr>
          <w:rFonts w:ascii="Times New Roman" w:hAnsi="Times New Roman" w:cs="Times New Roman"/>
          <w:color w:val="161616"/>
          <w:w w:val="95"/>
          <w:sz w:val="22"/>
          <w:szCs w:val="22"/>
        </w:rPr>
        <w:t xml:space="preserve">Roma, </w:t>
      </w:r>
      <w:r w:rsidRPr="005D6C8C">
        <w:rPr>
          <w:rFonts w:ascii="Times New Roman" w:hAnsi="Times New Roman" w:cs="Times New Roman"/>
          <w:color w:val="282828"/>
          <w:w w:val="95"/>
          <w:sz w:val="22"/>
          <w:szCs w:val="22"/>
        </w:rPr>
        <w:t>26 maggio 2022</w:t>
      </w:r>
    </w:p>
    <w:p w14:paraId="449E0B73" w14:textId="77777777" w:rsidR="005870BB" w:rsidRPr="005D6C8C" w:rsidRDefault="005870BB" w:rsidP="005870BB">
      <w:pPr>
        <w:pStyle w:val="Corpotesto"/>
        <w:spacing w:before="173"/>
        <w:rPr>
          <w:rFonts w:ascii="Times New Roman" w:hAnsi="Times New Roman" w:cs="Times New Roman"/>
          <w:sz w:val="22"/>
          <w:szCs w:val="22"/>
        </w:rPr>
      </w:pPr>
    </w:p>
    <w:p w14:paraId="7E2A12F7" w14:textId="77777777" w:rsidR="005870BB" w:rsidRPr="005D6C8C" w:rsidRDefault="005870BB" w:rsidP="005870BB">
      <w:pPr>
        <w:pStyle w:val="Corpotesto"/>
        <w:spacing w:before="173"/>
        <w:rPr>
          <w:rFonts w:ascii="Times New Roman" w:hAnsi="Times New Roman" w:cs="Times New Roman"/>
          <w:sz w:val="22"/>
          <w:szCs w:val="22"/>
        </w:rPr>
      </w:pPr>
    </w:p>
    <w:p w14:paraId="2F2685EB" w14:textId="77777777" w:rsidR="005870BB" w:rsidRPr="005D6C8C" w:rsidRDefault="005870BB" w:rsidP="005870BB">
      <w:pPr>
        <w:pStyle w:val="Corpotesto"/>
        <w:tabs>
          <w:tab w:val="left" w:pos="1221"/>
        </w:tabs>
        <w:rPr>
          <w:rFonts w:ascii="Times New Roman" w:hAnsi="Times New Roman" w:cs="Times New Roman"/>
          <w:sz w:val="22"/>
          <w:szCs w:val="22"/>
        </w:rPr>
      </w:pPr>
    </w:p>
    <w:p w14:paraId="73EC4955" w14:textId="77777777" w:rsidR="005870BB" w:rsidRPr="005D6C8C" w:rsidRDefault="005870BB" w:rsidP="005870BB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5D6C8C">
        <w:rPr>
          <w:rFonts w:ascii="Times New Roman" w:hAnsi="Times New Roman" w:cs="Times New Roman"/>
          <w:color w:val="232323"/>
          <w:w w:val="95"/>
          <w:sz w:val="22"/>
          <w:szCs w:val="22"/>
        </w:rPr>
        <w:t>Sabina</w:t>
      </w:r>
      <w:r w:rsidRPr="005D6C8C">
        <w:rPr>
          <w:rFonts w:ascii="Times New Roman" w:hAnsi="Times New Roman" w:cs="Times New Roman"/>
          <w:color w:val="232323"/>
          <w:spacing w:val="-3"/>
          <w:w w:val="95"/>
          <w:sz w:val="22"/>
          <w:szCs w:val="22"/>
        </w:rPr>
        <w:t xml:space="preserve"> </w:t>
      </w:r>
      <w:r w:rsidRPr="005D6C8C">
        <w:rPr>
          <w:rFonts w:ascii="Times New Roman" w:hAnsi="Times New Roman" w:cs="Times New Roman"/>
          <w:color w:val="1C1C1C"/>
          <w:w w:val="95"/>
          <w:sz w:val="22"/>
          <w:szCs w:val="22"/>
        </w:rPr>
        <w:t>Pavone</w:t>
      </w:r>
    </w:p>
    <w:p w14:paraId="4AC62E3A" w14:textId="77777777" w:rsidR="005870BB" w:rsidRPr="005D6C8C" w:rsidRDefault="005870BB">
      <w:pPr>
        <w:rPr>
          <w:rFonts w:ascii="Times New Roman" w:hAnsi="Times New Roman" w:cs="Times New Roman"/>
          <w:sz w:val="22"/>
          <w:szCs w:val="22"/>
        </w:rPr>
      </w:pPr>
    </w:p>
    <w:sectPr w:rsidR="005870BB" w:rsidRPr="005D6C8C" w:rsidSect="00A806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086B3" w14:textId="77777777" w:rsidR="00F848A9" w:rsidRDefault="00F848A9" w:rsidP="00463C47">
      <w:r>
        <w:separator/>
      </w:r>
    </w:p>
  </w:endnote>
  <w:endnote w:type="continuationSeparator" w:id="0">
    <w:p w14:paraId="0C1DDDFE" w14:textId="77777777" w:rsidR="00F848A9" w:rsidRDefault="00F848A9" w:rsidP="0046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A3A87" w14:textId="77777777" w:rsidR="00F848A9" w:rsidRDefault="00F848A9" w:rsidP="00463C47">
      <w:r>
        <w:separator/>
      </w:r>
    </w:p>
  </w:footnote>
  <w:footnote w:type="continuationSeparator" w:id="0">
    <w:p w14:paraId="1EB9ECA6" w14:textId="77777777" w:rsidR="00F848A9" w:rsidRDefault="00F848A9" w:rsidP="00463C47">
      <w:r>
        <w:continuationSeparator/>
      </w:r>
    </w:p>
  </w:footnote>
  <w:footnote w:id="1">
    <w:p w14:paraId="5FF6EF8B" w14:textId="7EB168FB" w:rsidR="00463C47" w:rsidRPr="008E37F5" w:rsidRDefault="00463C47" w:rsidP="00463C47">
      <w:pPr>
        <w:jc w:val="both"/>
        <w:rPr>
          <w:sz w:val="16"/>
          <w:szCs w:val="16"/>
          <w:lang w:val="en-US"/>
        </w:rPr>
      </w:pPr>
      <w:r w:rsidRPr="00463C47">
        <w:rPr>
          <w:rStyle w:val="Rimandonotaapidipagina"/>
          <w:sz w:val="16"/>
          <w:szCs w:val="16"/>
        </w:rPr>
        <w:footnoteRef/>
      </w:r>
      <w:r w:rsidRPr="00463C47">
        <w:rPr>
          <w:sz w:val="16"/>
          <w:szCs w:val="16"/>
        </w:rPr>
        <w:t xml:space="preserve"> Recensioni: A. Groppi, in "Il Foglio", a. IX, n. 328, 27 novembre 2004; D. </w:t>
      </w:r>
      <w:proofErr w:type="spellStart"/>
      <w:r w:rsidRPr="00463C47">
        <w:rPr>
          <w:sz w:val="16"/>
          <w:szCs w:val="16"/>
        </w:rPr>
        <w:t>Carpanetto</w:t>
      </w:r>
      <w:proofErr w:type="spellEnd"/>
      <w:r w:rsidRPr="00463C47">
        <w:rPr>
          <w:sz w:val="16"/>
          <w:szCs w:val="16"/>
        </w:rPr>
        <w:t xml:space="preserve">, in "L'Indice dei libri del mese", n. 4, aprile 2005, p. 216; S. </w:t>
      </w:r>
      <w:proofErr w:type="spellStart"/>
      <w:r w:rsidRPr="00463C47">
        <w:rPr>
          <w:sz w:val="16"/>
          <w:szCs w:val="16"/>
        </w:rPr>
        <w:t>Ditchfield</w:t>
      </w:r>
      <w:proofErr w:type="spellEnd"/>
      <w:r w:rsidRPr="00463C47">
        <w:rPr>
          <w:sz w:val="16"/>
          <w:szCs w:val="16"/>
        </w:rPr>
        <w:t xml:space="preserve">, "Of </w:t>
      </w:r>
      <w:proofErr w:type="spellStart"/>
      <w:r w:rsidRPr="00463C47">
        <w:rPr>
          <w:sz w:val="16"/>
          <w:szCs w:val="16"/>
        </w:rPr>
        <w:t>Missions</w:t>
      </w:r>
      <w:proofErr w:type="spellEnd"/>
      <w:r w:rsidRPr="00463C47">
        <w:rPr>
          <w:sz w:val="16"/>
          <w:szCs w:val="16"/>
        </w:rPr>
        <w:t xml:space="preserve"> and </w:t>
      </w:r>
      <w:proofErr w:type="spellStart"/>
      <w:r w:rsidRPr="00463C47">
        <w:rPr>
          <w:sz w:val="16"/>
          <w:szCs w:val="16"/>
        </w:rPr>
        <w:t>Models</w:t>
      </w:r>
      <w:proofErr w:type="spellEnd"/>
      <w:r w:rsidRPr="00463C47">
        <w:rPr>
          <w:sz w:val="16"/>
          <w:szCs w:val="16"/>
        </w:rPr>
        <w:t xml:space="preserve">: The </w:t>
      </w:r>
      <w:proofErr w:type="spellStart"/>
      <w:r w:rsidRPr="00463C47">
        <w:rPr>
          <w:sz w:val="16"/>
          <w:szCs w:val="16"/>
        </w:rPr>
        <w:t>Jesuits</w:t>
      </w:r>
      <w:proofErr w:type="spellEnd"/>
      <w:r w:rsidRPr="00463C47">
        <w:rPr>
          <w:sz w:val="16"/>
          <w:szCs w:val="16"/>
        </w:rPr>
        <w:t xml:space="preserve"> Enterprise (1540-1773). </w:t>
      </w:r>
      <w:r w:rsidRPr="008E37F5">
        <w:rPr>
          <w:sz w:val="16"/>
          <w:szCs w:val="16"/>
          <w:lang w:val="en-US"/>
        </w:rPr>
        <w:t>Reassessed in Recent Literature"in "The Catholic Historical Review, vol. XCIII, n. 2, april 2007, pp. 325-343 (discussion on the volume "The Wily Jesuits", "I gesuiti dalle origini alla soppressione" e del saggio "Between History and Myth" in AA. VV., "The Jesuits II", Toronto 2005).</w:t>
      </w:r>
    </w:p>
    <w:p w14:paraId="57622D31" w14:textId="7A2F770D" w:rsidR="00463C47" w:rsidRPr="008E37F5" w:rsidRDefault="00463C47">
      <w:pPr>
        <w:pStyle w:val="Testonotaapidipagina"/>
        <w:rPr>
          <w:lang w:val="en-US"/>
        </w:rPr>
      </w:pPr>
    </w:p>
  </w:footnote>
  <w:footnote w:id="2">
    <w:p w14:paraId="2C5F6AFB" w14:textId="2284083C" w:rsidR="00B75BDE" w:rsidRPr="00B75BDE" w:rsidRDefault="00B75BDE" w:rsidP="00B75BDE">
      <w:pPr>
        <w:jc w:val="both"/>
        <w:rPr>
          <w:sz w:val="16"/>
          <w:szCs w:val="16"/>
        </w:rPr>
      </w:pPr>
      <w:r w:rsidRPr="00B75BDE">
        <w:rPr>
          <w:rStyle w:val="Rimandonotaapidipagina"/>
          <w:sz w:val="16"/>
          <w:szCs w:val="16"/>
        </w:rPr>
        <w:footnoteRef/>
      </w:r>
      <w:r w:rsidRPr="00B75BDE">
        <w:rPr>
          <w:sz w:val="16"/>
          <w:szCs w:val="16"/>
        </w:rPr>
        <w:t xml:space="preserve"> Recensioni: R. </w:t>
      </w:r>
      <w:proofErr w:type="spellStart"/>
      <w:r w:rsidRPr="00B75BDE">
        <w:rPr>
          <w:sz w:val="16"/>
          <w:szCs w:val="16"/>
        </w:rPr>
        <w:t>Faggionato</w:t>
      </w:r>
      <w:proofErr w:type="spellEnd"/>
      <w:r w:rsidRPr="00B75BDE">
        <w:rPr>
          <w:sz w:val="16"/>
          <w:szCs w:val="16"/>
        </w:rPr>
        <w:t>, in "</w:t>
      </w:r>
      <w:proofErr w:type="spellStart"/>
      <w:r w:rsidRPr="00B75BDE">
        <w:rPr>
          <w:sz w:val="16"/>
          <w:szCs w:val="16"/>
        </w:rPr>
        <w:t>Russica</w:t>
      </w:r>
      <w:proofErr w:type="spellEnd"/>
      <w:r w:rsidRPr="00B75BDE">
        <w:rPr>
          <w:sz w:val="16"/>
          <w:szCs w:val="16"/>
        </w:rPr>
        <w:t xml:space="preserve"> Romana", a. XVII, 2010, pp. 252-253; E. Colombo, in "</w:t>
      </w:r>
      <w:proofErr w:type="spellStart"/>
      <w:r w:rsidRPr="00B75BDE">
        <w:rPr>
          <w:sz w:val="16"/>
          <w:szCs w:val="16"/>
        </w:rPr>
        <w:t>Religious</w:t>
      </w:r>
      <w:proofErr w:type="spellEnd"/>
      <w:r w:rsidRPr="00B75BDE">
        <w:rPr>
          <w:sz w:val="16"/>
          <w:szCs w:val="16"/>
        </w:rPr>
        <w:t xml:space="preserve"> </w:t>
      </w:r>
      <w:proofErr w:type="spellStart"/>
      <w:r w:rsidRPr="00B75BDE">
        <w:rPr>
          <w:sz w:val="16"/>
          <w:szCs w:val="16"/>
        </w:rPr>
        <w:t>Studies</w:t>
      </w:r>
      <w:proofErr w:type="spellEnd"/>
      <w:r w:rsidRPr="00B75BDE">
        <w:rPr>
          <w:sz w:val="16"/>
          <w:szCs w:val="16"/>
        </w:rPr>
        <w:t xml:space="preserve"> </w:t>
      </w:r>
      <w:proofErr w:type="spellStart"/>
      <w:r w:rsidRPr="00B75BDE">
        <w:rPr>
          <w:sz w:val="16"/>
          <w:szCs w:val="16"/>
        </w:rPr>
        <w:t>Review</w:t>
      </w:r>
      <w:proofErr w:type="spellEnd"/>
      <w:r w:rsidRPr="00B75BDE">
        <w:rPr>
          <w:sz w:val="16"/>
          <w:szCs w:val="16"/>
        </w:rPr>
        <w:t xml:space="preserve">", vol. 37, n. 1, 2011, p. 69; V. Springfield </w:t>
      </w:r>
      <w:proofErr w:type="spellStart"/>
      <w:r w:rsidRPr="00B75BDE">
        <w:rPr>
          <w:sz w:val="16"/>
          <w:szCs w:val="16"/>
        </w:rPr>
        <w:t>Tomelleri</w:t>
      </w:r>
      <w:proofErr w:type="spellEnd"/>
      <w:r w:rsidRPr="00B75BDE">
        <w:rPr>
          <w:sz w:val="16"/>
          <w:szCs w:val="16"/>
        </w:rPr>
        <w:t>, in "</w:t>
      </w:r>
      <w:proofErr w:type="spellStart"/>
      <w:r w:rsidRPr="00B75BDE">
        <w:rPr>
          <w:sz w:val="16"/>
          <w:szCs w:val="16"/>
        </w:rPr>
        <w:t>Archivum</w:t>
      </w:r>
      <w:proofErr w:type="spellEnd"/>
      <w:r w:rsidRPr="00B75BDE">
        <w:rPr>
          <w:sz w:val="16"/>
          <w:szCs w:val="16"/>
        </w:rPr>
        <w:t xml:space="preserve"> </w:t>
      </w:r>
      <w:proofErr w:type="spellStart"/>
      <w:r w:rsidRPr="00B75BDE">
        <w:rPr>
          <w:sz w:val="16"/>
          <w:szCs w:val="16"/>
        </w:rPr>
        <w:t>Historicum</w:t>
      </w:r>
      <w:proofErr w:type="spellEnd"/>
      <w:r w:rsidRPr="00B75BDE">
        <w:rPr>
          <w:sz w:val="16"/>
          <w:szCs w:val="16"/>
        </w:rPr>
        <w:t xml:space="preserve"> </w:t>
      </w:r>
      <w:proofErr w:type="spellStart"/>
      <w:r w:rsidRPr="00B75BDE">
        <w:rPr>
          <w:sz w:val="16"/>
          <w:szCs w:val="16"/>
        </w:rPr>
        <w:t>Societatis</w:t>
      </w:r>
      <w:proofErr w:type="spellEnd"/>
      <w:r w:rsidRPr="00B75BDE">
        <w:rPr>
          <w:sz w:val="16"/>
          <w:szCs w:val="16"/>
        </w:rPr>
        <w:t xml:space="preserve"> </w:t>
      </w:r>
      <w:proofErr w:type="spellStart"/>
      <w:r w:rsidRPr="00B75BDE">
        <w:rPr>
          <w:sz w:val="16"/>
          <w:szCs w:val="16"/>
        </w:rPr>
        <w:t>Iesu</w:t>
      </w:r>
      <w:proofErr w:type="spellEnd"/>
      <w:r w:rsidRPr="00B75BDE">
        <w:rPr>
          <w:sz w:val="16"/>
          <w:szCs w:val="16"/>
        </w:rPr>
        <w:t>", 161, LXXXI (2012), pp. 371-377; M. Caffiero, in "Rivista di storia del cristianesimo".</w:t>
      </w:r>
    </w:p>
  </w:footnote>
  <w:footnote w:id="3">
    <w:p w14:paraId="3781869F" w14:textId="77C1696E" w:rsidR="00463C47" w:rsidRPr="008E37F5" w:rsidRDefault="00463C47" w:rsidP="00463C47">
      <w:pPr>
        <w:jc w:val="both"/>
        <w:rPr>
          <w:sz w:val="16"/>
          <w:szCs w:val="16"/>
          <w:lang w:val="en-US"/>
        </w:rPr>
      </w:pPr>
      <w:r w:rsidRPr="00463C47">
        <w:rPr>
          <w:rStyle w:val="Rimandonotaapidipagina"/>
          <w:sz w:val="16"/>
          <w:szCs w:val="16"/>
        </w:rPr>
        <w:footnoteRef/>
      </w:r>
      <w:r w:rsidRPr="00463C47">
        <w:rPr>
          <w:sz w:val="16"/>
          <w:szCs w:val="16"/>
        </w:rPr>
        <w:t xml:space="preserve"> Recensioni: C. </w:t>
      </w:r>
      <w:proofErr w:type="spellStart"/>
      <w:r w:rsidRPr="00463C47">
        <w:rPr>
          <w:sz w:val="16"/>
          <w:szCs w:val="16"/>
        </w:rPr>
        <w:t>Medail</w:t>
      </w:r>
      <w:proofErr w:type="spellEnd"/>
      <w:r w:rsidRPr="00463C47">
        <w:rPr>
          <w:sz w:val="16"/>
          <w:szCs w:val="16"/>
        </w:rPr>
        <w:t xml:space="preserve">, in "Corriere della Sera", 27 ottobre 2000, p. 33 D. </w:t>
      </w:r>
      <w:proofErr w:type="spellStart"/>
      <w:r w:rsidRPr="00463C47">
        <w:rPr>
          <w:sz w:val="16"/>
          <w:szCs w:val="16"/>
        </w:rPr>
        <w:t>Carpanetto</w:t>
      </w:r>
      <w:proofErr w:type="spellEnd"/>
      <w:r w:rsidRPr="00463C47">
        <w:rPr>
          <w:sz w:val="16"/>
          <w:szCs w:val="16"/>
        </w:rPr>
        <w:t xml:space="preserve"> in "L'Indice dei libri del mese", n. 4, aprile 2001, p. 9; F. Motta, in "Rivista di storia e letteratura religiosa", 2003, 1, pp. 176-178; A. Mancia, in "</w:t>
      </w:r>
      <w:proofErr w:type="spellStart"/>
      <w:r w:rsidRPr="00463C47">
        <w:rPr>
          <w:sz w:val="16"/>
          <w:szCs w:val="16"/>
        </w:rPr>
        <w:t>Archivum</w:t>
      </w:r>
      <w:proofErr w:type="spellEnd"/>
      <w:r w:rsidRPr="00463C47">
        <w:rPr>
          <w:sz w:val="16"/>
          <w:szCs w:val="16"/>
        </w:rPr>
        <w:t xml:space="preserve"> </w:t>
      </w:r>
      <w:proofErr w:type="spellStart"/>
      <w:r w:rsidRPr="00463C47">
        <w:rPr>
          <w:sz w:val="16"/>
          <w:szCs w:val="16"/>
        </w:rPr>
        <w:t>Historicum</w:t>
      </w:r>
      <w:proofErr w:type="spellEnd"/>
      <w:r w:rsidRPr="00463C47">
        <w:rPr>
          <w:sz w:val="16"/>
          <w:szCs w:val="16"/>
        </w:rPr>
        <w:t xml:space="preserve"> </w:t>
      </w:r>
      <w:proofErr w:type="spellStart"/>
      <w:r w:rsidRPr="00463C47">
        <w:rPr>
          <w:sz w:val="16"/>
          <w:szCs w:val="16"/>
        </w:rPr>
        <w:t>Societatis</w:t>
      </w:r>
      <w:proofErr w:type="spellEnd"/>
      <w:r w:rsidRPr="00463C47">
        <w:rPr>
          <w:sz w:val="16"/>
          <w:szCs w:val="16"/>
        </w:rPr>
        <w:t xml:space="preserve"> </w:t>
      </w:r>
      <w:proofErr w:type="spellStart"/>
      <w:r w:rsidRPr="00463C47">
        <w:rPr>
          <w:sz w:val="16"/>
          <w:szCs w:val="16"/>
        </w:rPr>
        <w:t>Iesu</w:t>
      </w:r>
      <w:proofErr w:type="spellEnd"/>
      <w:r w:rsidRPr="00463C47">
        <w:rPr>
          <w:sz w:val="16"/>
          <w:szCs w:val="16"/>
        </w:rPr>
        <w:t xml:space="preserve">", 144, LXXII (2003), pp. 439-443; N. Venturini, in "La Civiltà Cattolica", 2001, II, pp. 49-52; L. </w:t>
      </w:r>
      <w:proofErr w:type="spellStart"/>
      <w:r w:rsidRPr="00463C47">
        <w:rPr>
          <w:sz w:val="16"/>
          <w:szCs w:val="16"/>
        </w:rPr>
        <w:t>Szczucki</w:t>
      </w:r>
      <w:proofErr w:type="spellEnd"/>
      <w:r w:rsidRPr="00463C47">
        <w:rPr>
          <w:sz w:val="16"/>
          <w:szCs w:val="16"/>
        </w:rPr>
        <w:t>, in "</w:t>
      </w:r>
      <w:proofErr w:type="spellStart"/>
      <w:r w:rsidRPr="00463C47">
        <w:rPr>
          <w:sz w:val="16"/>
          <w:szCs w:val="16"/>
        </w:rPr>
        <w:t>Archiv</w:t>
      </w:r>
      <w:proofErr w:type="spellEnd"/>
      <w:r w:rsidRPr="00463C47">
        <w:rPr>
          <w:sz w:val="16"/>
          <w:szCs w:val="16"/>
        </w:rPr>
        <w:t xml:space="preserve"> </w:t>
      </w:r>
      <w:proofErr w:type="spellStart"/>
      <w:r w:rsidRPr="00463C47">
        <w:rPr>
          <w:sz w:val="16"/>
          <w:szCs w:val="16"/>
        </w:rPr>
        <w:t>für</w:t>
      </w:r>
      <w:proofErr w:type="spellEnd"/>
      <w:r w:rsidRPr="00463C47">
        <w:rPr>
          <w:sz w:val="16"/>
          <w:szCs w:val="16"/>
        </w:rPr>
        <w:t xml:space="preserve"> </w:t>
      </w:r>
      <w:proofErr w:type="spellStart"/>
      <w:r w:rsidRPr="00463C47">
        <w:rPr>
          <w:sz w:val="16"/>
          <w:szCs w:val="16"/>
        </w:rPr>
        <w:t>Reformationsgeschichte</w:t>
      </w:r>
      <w:proofErr w:type="spellEnd"/>
      <w:r w:rsidRPr="00463C47">
        <w:rPr>
          <w:sz w:val="16"/>
          <w:szCs w:val="16"/>
        </w:rPr>
        <w:t xml:space="preserve">. </w:t>
      </w:r>
      <w:r w:rsidRPr="008E37F5">
        <w:rPr>
          <w:sz w:val="16"/>
          <w:szCs w:val="16"/>
          <w:lang w:val="en-US"/>
        </w:rPr>
        <w:t>Beiheft Literaturbericht ", 30 (2001), pp. 58-59; J. Tazbir, in "Odrodzenie i Reformacja w Polsce", 45 (2001), pp. 270-271; D. Alden, in "Theological Studies", 68, 1 Mr 2007, p. 215.</w:t>
      </w:r>
    </w:p>
    <w:p w14:paraId="67D27325" w14:textId="53FEE204" w:rsidR="00463C47" w:rsidRPr="008E37F5" w:rsidRDefault="00463C47">
      <w:pPr>
        <w:pStyle w:val="Testonotaapidipagina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0BB"/>
    <w:rsid w:val="00044C14"/>
    <w:rsid w:val="00152BE7"/>
    <w:rsid w:val="003C4D56"/>
    <w:rsid w:val="004154C1"/>
    <w:rsid w:val="00463C47"/>
    <w:rsid w:val="0054442B"/>
    <w:rsid w:val="00550FBC"/>
    <w:rsid w:val="005606CE"/>
    <w:rsid w:val="005870BB"/>
    <w:rsid w:val="005D6C8C"/>
    <w:rsid w:val="006B6187"/>
    <w:rsid w:val="008B5C0A"/>
    <w:rsid w:val="008E37F5"/>
    <w:rsid w:val="00931179"/>
    <w:rsid w:val="00A8069F"/>
    <w:rsid w:val="00A90EFE"/>
    <w:rsid w:val="00AA63CE"/>
    <w:rsid w:val="00AC1F85"/>
    <w:rsid w:val="00B75BDE"/>
    <w:rsid w:val="00D20DE8"/>
    <w:rsid w:val="00D410ED"/>
    <w:rsid w:val="00D9777B"/>
    <w:rsid w:val="00DB21D1"/>
    <w:rsid w:val="00E51CD0"/>
    <w:rsid w:val="00F8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90EA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5606C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870BB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70BB"/>
    <w:rPr>
      <w:rFonts w:ascii="Cambria" w:eastAsia="Cambria" w:hAnsi="Cambria" w:cs="Cambria"/>
      <w:sz w:val="20"/>
      <w:szCs w:val="20"/>
    </w:rPr>
  </w:style>
  <w:style w:type="character" w:styleId="Collegamentoipertestuale">
    <w:name w:val="Hyperlink"/>
    <w:rsid w:val="00152BE7"/>
    <w:rPr>
      <w:color w:val="0000FF"/>
      <w:u w:val="single"/>
    </w:rPr>
  </w:style>
  <w:style w:type="character" w:styleId="Enfasigrassetto">
    <w:name w:val="Strong"/>
    <w:uiPriority w:val="22"/>
    <w:qFormat/>
    <w:rsid w:val="00044C14"/>
    <w:rPr>
      <w:b/>
      <w:bCs/>
    </w:rPr>
  </w:style>
  <w:style w:type="paragraph" w:styleId="Paragrafoelenco">
    <w:name w:val="List Paragraph"/>
    <w:basedOn w:val="Normale"/>
    <w:uiPriority w:val="1"/>
    <w:qFormat/>
    <w:rsid w:val="003C4D56"/>
    <w:pPr>
      <w:widowControl w:val="0"/>
      <w:autoSpaceDE w:val="0"/>
      <w:autoSpaceDN w:val="0"/>
      <w:ind w:left="569" w:hanging="305"/>
    </w:pPr>
    <w:rPr>
      <w:rFonts w:ascii="Cambria" w:eastAsia="Cambria" w:hAnsi="Cambria" w:cs="Cambria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606CE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5606CE"/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63C4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63C47"/>
  </w:style>
  <w:style w:type="character" w:styleId="Rimandonotaapidipagina">
    <w:name w:val="footnote reference"/>
    <w:basedOn w:val="Carpredefinitoparagrafo"/>
    <w:uiPriority w:val="99"/>
    <w:unhideWhenUsed/>
    <w:rsid w:val="00463C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..:..:..:..:Applications:Microsoft%20Office%202011:Microsoft%20Word.app:Contents:%252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7039</Words>
  <Characters>36395</Characters>
  <Application>Microsoft Macintosh Word</Application>
  <DocSecurity>0</DocSecurity>
  <Lines>551</Lines>
  <Paragraphs>105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sabina.pavone@unimc.it</dc:creator>
  <cp:keywords/>
  <dc:description/>
  <cp:lastModifiedBy>sabina.pavone@unimc.it</cp:lastModifiedBy>
  <cp:revision>20</cp:revision>
  <dcterms:created xsi:type="dcterms:W3CDTF">2022-05-26T11:29:00Z</dcterms:created>
  <dcterms:modified xsi:type="dcterms:W3CDTF">2022-11-29T08:55:00Z</dcterms:modified>
</cp:coreProperties>
</file>