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2048" w14:textId="77777777" w:rsidR="00F014B2" w:rsidRDefault="00F014B2" w:rsidP="00F014B2">
      <w:pPr>
        <w:rPr>
          <w:rFonts w:ascii="MS Mincho" w:eastAsia="MS Mincho" w:hAnsi="MS Mincho" w:cs="MS Mincho"/>
        </w:rPr>
      </w:pPr>
    </w:p>
    <w:p w14:paraId="19587401" w14:textId="36AB8FDE" w:rsidR="007B4D2A" w:rsidRDefault="007B4D2A" w:rsidP="007B4D2A">
      <w:pPr>
        <w:pStyle w:val="Titolo2"/>
        <w:rPr>
          <w:rFonts w:ascii="MS Mincho" w:eastAsia="MS Mincho" w:hAnsi="MS Mincho" w:cs="MS Mincho" w:hint="eastAsia"/>
          <w:lang w:eastAsia="zh-TW"/>
        </w:rPr>
      </w:pPr>
      <w:r>
        <w:rPr>
          <w:rFonts w:ascii="MS Mincho" w:eastAsia="MS Mincho" w:hAnsi="MS Mincho" w:cs="MS Mincho"/>
          <w:lang w:eastAsia="zh-TW"/>
        </w:rPr>
        <w:t xml:space="preserve">Brevi estratti di testi classici sul concetto di </w:t>
      </w:r>
      <w:r>
        <w:rPr>
          <w:rFonts w:ascii="MS Mincho" w:eastAsia="MS Mincho" w:hAnsi="MS Mincho" w:cs="MS Mincho" w:hint="eastAsia"/>
          <w:lang w:eastAsia="zh-TW"/>
        </w:rPr>
        <w:t>文</w:t>
      </w:r>
      <w:r w:rsidR="00AC04C7">
        <w:rPr>
          <w:rFonts w:ascii="MS Mincho" w:eastAsia="MS Mincho" w:hAnsi="MS Mincho" w:cs="MS Mincho" w:hint="eastAsia"/>
          <w:lang w:eastAsia="zh-TW"/>
        </w:rPr>
        <w:t xml:space="preserve"> </w:t>
      </w:r>
      <w:r w:rsidR="00AC04C7">
        <w:rPr>
          <w:rFonts w:ascii="MS Mincho" w:eastAsia="MS Mincho" w:hAnsi="MS Mincho" w:cs="MS Mincho"/>
          <w:lang w:eastAsia="zh-TW"/>
        </w:rPr>
        <w:t>e</w:t>
      </w:r>
      <w:r>
        <w:rPr>
          <w:rFonts w:ascii="MS Mincho" w:eastAsia="MS Mincho" w:hAnsi="MS Mincho" w:cs="MS Mincho" w:hint="eastAsia"/>
          <w:lang w:eastAsia="zh-TW"/>
        </w:rPr>
        <w:t xml:space="preserve">詩 </w:t>
      </w:r>
    </w:p>
    <w:p w14:paraId="71670494" w14:textId="77777777" w:rsidR="00F014B2" w:rsidRPr="003B7536" w:rsidRDefault="00F014B2" w:rsidP="007B4D2A">
      <w:pPr>
        <w:pStyle w:val="Titolo2"/>
        <w:rPr>
          <w:rFonts w:ascii="MS Mincho" w:eastAsia="MS Mincho" w:hAnsi="MS Mincho" w:cs="MS Mincho"/>
          <w:sz w:val="24"/>
          <w:szCs w:val="24"/>
          <w:lang w:eastAsia="zh-TW"/>
        </w:rPr>
      </w:pPr>
      <w:r w:rsidRPr="003B7536">
        <w:rPr>
          <w:rFonts w:ascii="MS Mincho" w:eastAsia="MS Mincho" w:hAnsi="MS Mincho" w:cs="MS Mincho" w:hint="eastAsia"/>
          <w:sz w:val="24"/>
          <w:szCs w:val="24"/>
          <w:lang w:eastAsia="zh-TW"/>
        </w:rPr>
        <w:t>詩經</w:t>
      </w:r>
    </w:p>
    <w:p w14:paraId="1827A724" w14:textId="77777777" w:rsidR="00F014B2" w:rsidRPr="003B7536" w:rsidRDefault="00F014B2" w:rsidP="007B4D2A">
      <w:pPr>
        <w:pStyle w:val="Titolo2"/>
        <w:rPr>
          <w:rFonts w:ascii="MS Mincho" w:eastAsia="MS Mincho" w:hAnsi="MS Mincho" w:cs="MS Mincho"/>
          <w:sz w:val="24"/>
          <w:szCs w:val="24"/>
          <w:lang w:eastAsia="zh-TW"/>
        </w:rPr>
      </w:pPr>
      <w:r w:rsidRPr="003B7536">
        <w:rPr>
          <w:rFonts w:ascii="MS Mincho" w:eastAsia="MS Mincho" w:hAnsi="MS Mincho" w:cs="MS Mincho"/>
          <w:sz w:val="24"/>
          <w:szCs w:val="24"/>
          <w:lang w:eastAsia="zh-TW"/>
        </w:rPr>
        <w:t xml:space="preserve">Estratto dalla Prefazione Principale di Mao </w:t>
      </w:r>
      <w:proofErr w:type="spellStart"/>
      <w:r w:rsidRPr="003B7536">
        <w:rPr>
          <w:rFonts w:ascii="MS Mincho" w:eastAsia="MS Mincho" w:hAnsi="MS Mincho" w:cs="MS Mincho"/>
          <w:sz w:val="24"/>
          <w:szCs w:val="24"/>
          <w:lang w:eastAsia="zh-TW"/>
        </w:rPr>
        <w:t>Heng</w:t>
      </w:r>
      <w:proofErr w:type="spellEnd"/>
      <w:r w:rsidRPr="003B7536">
        <w:rPr>
          <w:rFonts w:ascii="MS Mincho" w:eastAsia="MS Mincho" w:hAnsi="MS Mincho" w:cs="MS Mincho"/>
          <w:sz w:val="24"/>
          <w:szCs w:val="24"/>
          <w:lang w:eastAsia="zh-TW"/>
        </w:rPr>
        <w:t xml:space="preserve"> (毛诗序):</w:t>
      </w:r>
    </w:p>
    <w:p w14:paraId="4443CFD8" w14:textId="77777777" w:rsidR="00F014B2" w:rsidRDefault="00F014B2" w:rsidP="00F014B2"/>
    <w:p w14:paraId="4876C36F" w14:textId="293734FB" w:rsidR="007B4D2A" w:rsidRPr="003B7536" w:rsidRDefault="00B73062" w:rsidP="003B7536">
      <w:pPr>
        <w:spacing w:line="480" w:lineRule="auto"/>
        <w:rPr>
          <w:rFonts w:ascii="MS Mincho" w:eastAsia="MS Mincho" w:hAnsi="MS Mincho" w:cs="MS Mincho"/>
          <w:b/>
          <w:bCs/>
          <w:lang w:eastAsia="zh-TW"/>
        </w:rPr>
      </w:pPr>
      <w:r>
        <w:rPr>
          <w:rStyle w:val="con-all"/>
          <w:rFonts w:ascii="SimSun" w:eastAsia="SimSun" w:hAnsi="SimSun" w:cs="SimSun"/>
        </w:rPr>
        <w:t>诗者，志之所之也，在心为志，发言为诗，情动于中而形于言，言之不足，故嗟叹之，嗟叹之不足，故咏歌之，咏歌之不足，不知手之舞之足之蹈之也。</w:t>
      </w:r>
      <w:r>
        <w:rPr>
          <w:rStyle w:val="con-all"/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con-all"/>
          <w:rFonts w:ascii="MS Mincho" w:eastAsia="MS Mincho" w:hAnsi="MS Mincho" w:cs="MS Mincho"/>
        </w:rPr>
        <w:t>情</w:t>
      </w:r>
      <w:r>
        <w:rPr>
          <w:rStyle w:val="con-all"/>
          <w:rFonts w:ascii="SimSun" w:eastAsia="SimSun" w:hAnsi="SimSun" w:cs="SimSun"/>
        </w:rPr>
        <w:t>发</w:t>
      </w:r>
      <w:r>
        <w:rPr>
          <w:rStyle w:val="con-all"/>
          <w:rFonts w:ascii="MS Mincho" w:eastAsia="MS Mincho" w:hAnsi="MS Mincho" w:cs="MS Mincho"/>
        </w:rPr>
        <w:t>于声，声成文</w:t>
      </w:r>
      <w:r>
        <w:rPr>
          <w:rStyle w:val="con-all"/>
          <w:rFonts w:ascii="SimSun" w:eastAsia="SimSun" w:hAnsi="SimSun" w:cs="SimSun"/>
        </w:rPr>
        <w:t>谓</w:t>
      </w:r>
      <w:r>
        <w:rPr>
          <w:rStyle w:val="con-all"/>
          <w:rFonts w:ascii="MS Mincho" w:eastAsia="MS Mincho" w:hAnsi="MS Mincho" w:cs="MS Mincho"/>
        </w:rPr>
        <w:t>之音，治世之音安以</w:t>
      </w:r>
      <w:r>
        <w:rPr>
          <w:rStyle w:val="con-all"/>
          <w:rFonts w:ascii="SimSun" w:eastAsia="SimSun" w:hAnsi="SimSun" w:cs="SimSun"/>
        </w:rPr>
        <w:t>乐</w:t>
      </w:r>
      <w:r>
        <w:rPr>
          <w:rStyle w:val="con-all"/>
          <w:rFonts w:ascii="MS Mincho" w:eastAsia="MS Mincho" w:hAnsi="MS Mincho" w:cs="MS Mincho"/>
        </w:rPr>
        <w:t>，其政和；乱世之音怨以怒，其政乖；亡国之音哀以思，其民困。故正得失，</w:t>
      </w:r>
      <w:r>
        <w:rPr>
          <w:rStyle w:val="con-all"/>
          <w:rFonts w:ascii="SimSun" w:eastAsia="SimSun" w:hAnsi="SimSun" w:cs="SimSun"/>
        </w:rPr>
        <w:t>动</w:t>
      </w:r>
      <w:r>
        <w:rPr>
          <w:rStyle w:val="con-all"/>
          <w:rFonts w:ascii="MS Mincho" w:eastAsia="MS Mincho" w:hAnsi="MS Mincho" w:cs="MS Mincho"/>
        </w:rPr>
        <w:t>天地，感鬼神，莫近于</w:t>
      </w:r>
      <w:r>
        <w:rPr>
          <w:rStyle w:val="con-all"/>
          <w:rFonts w:ascii="SimSun" w:eastAsia="SimSun" w:hAnsi="SimSun" w:cs="SimSun"/>
        </w:rPr>
        <w:t>诗</w:t>
      </w:r>
      <w:r>
        <w:rPr>
          <w:rStyle w:val="con-all"/>
          <w:rFonts w:ascii="MS Mincho" w:eastAsia="MS Mincho" w:hAnsi="MS Mincho" w:cs="MS Mincho"/>
        </w:rPr>
        <w:t>。先王以是</w:t>
      </w:r>
      <w:r>
        <w:rPr>
          <w:rStyle w:val="con-all"/>
          <w:rFonts w:ascii="SimSun" w:eastAsia="SimSun" w:hAnsi="SimSun" w:cs="SimSun"/>
        </w:rPr>
        <w:t>经</w:t>
      </w:r>
      <w:r>
        <w:rPr>
          <w:rStyle w:val="con-all"/>
          <w:rFonts w:ascii="MS Mincho" w:eastAsia="MS Mincho" w:hAnsi="MS Mincho" w:cs="MS Mincho"/>
        </w:rPr>
        <w:t>夫</w:t>
      </w:r>
      <w:r>
        <w:rPr>
          <w:rStyle w:val="con-all"/>
          <w:rFonts w:ascii="SimSun" w:eastAsia="SimSun" w:hAnsi="SimSun" w:cs="SimSun"/>
        </w:rPr>
        <w:t>妇</w:t>
      </w:r>
      <w:r>
        <w:rPr>
          <w:rStyle w:val="con-all"/>
          <w:rFonts w:ascii="MS Mincho" w:eastAsia="MS Mincho" w:hAnsi="MS Mincho" w:cs="MS Mincho"/>
        </w:rPr>
        <w:t>，成孝敬，厚人</w:t>
      </w:r>
      <w:r>
        <w:rPr>
          <w:rStyle w:val="con-all"/>
          <w:rFonts w:ascii="SimSun" w:eastAsia="SimSun" w:hAnsi="SimSun" w:cs="SimSun"/>
        </w:rPr>
        <w:t>伦</w:t>
      </w:r>
      <w:r>
        <w:rPr>
          <w:rStyle w:val="con-all"/>
          <w:rFonts w:ascii="MS Mincho" w:eastAsia="MS Mincho" w:hAnsi="MS Mincho" w:cs="MS Mincho"/>
        </w:rPr>
        <w:t>，美教化，移</w:t>
      </w:r>
      <w:r>
        <w:rPr>
          <w:rStyle w:val="con-all"/>
          <w:rFonts w:ascii="SimSun" w:eastAsia="SimSun" w:hAnsi="SimSun" w:cs="SimSun"/>
        </w:rPr>
        <w:t>风</w:t>
      </w:r>
      <w:r>
        <w:rPr>
          <w:rStyle w:val="con-all"/>
          <w:rFonts w:ascii="MS Mincho" w:eastAsia="MS Mincho" w:hAnsi="MS Mincho" w:cs="MS Mincho"/>
        </w:rPr>
        <w:t>俗。</w:t>
      </w:r>
      <w:r>
        <w:rPr>
          <w:rStyle w:val="con-all"/>
          <w:rFonts w:eastAsia="Times New Roman"/>
        </w:rPr>
        <w:t xml:space="preserve"> </w:t>
      </w:r>
      <w:r w:rsidR="00F014B2" w:rsidRPr="005F4AA7">
        <w:rPr>
          <w:rFonts w:eastAsia="Times New Roman"/>
        </w:rPr>
        <w:br/>
      </w:r>
      <w:r w:rsidR="007B4D2A" w:rsidRPr="003B7536">
        <w:rPr>
          <w:rFonts w:ascii="MS Mincho" w:eastAsia="MS Mincho" w:hAnsi="MS Mincho" w:cs="MS Mincho"/>
          <w:b/>
          <w:bCs/>
          <w:lang w:eastAsia="zh-TW"/>
        </w:rPr>
        <w:t>Mencio su poesia e mondo della letteratura</w:t>
      </w:r>
    </w:p>
    <w:p w14:paraId="35616DD5" w14:textId="77777777" w:rsidR="003B7536" w:rsidRPr="003B7536" w:rsidRDefault="00B73062" w:rsidP="003B7536">
      <w:pPr>
        <w:pStyle w:val="Titolo2"/>
        <w:rPr>
          <w:rFonts w:ascii="MS Mincho" w:eastAsia="MS Mincho" w:hAnsi="MS Mincho" w:cs="MS Mincho"/>
          <w:sz w:val="24"/>
          <w:szCs w:val="24"/>
          <w:lang w:eastAsia="zh-TW"/>
        </w:rPr>
      </w:pPr>
      <w:r w:rsidRPr="003B7536">
        <w:rPr>
          <w:rFonts w:ascii="MS Mincho" w:eastAsia="MS Mincho" w:hAnsi="MS Mincho" w:cs="MS Mincho" w:hint="eastAsia"/>
          <w:sz w:val="24"/>
          <w:szCs w:val="24"/>
          <w:lang w:eastAsia="zh-TW"/>
        </w:rPr>
        <w:t>孟子，</w:t>
      </w:r>
      <w:r w:rsidR="007B4D2A" w:rsidRPr="003B7536">
        <w:rPr>
          <w:rFonts w:ascii="MS Mincho" w:eastAsia="MS Mincho" w:hAnsi="MS Mincho" w:cs="MS Mincho"/>
          <w:sz w:val="24"/>
          <w:szCs w:val="24"/>
          <w:lang w:eastAsia="zh-TW"/>
        </w:rPr>
        <w:t>5B. 8</w:t>
      </w:r>
    </w:p>
    <w:p w14:paraId="62CEF636" w14:textId="75BF6196" w:rsidR="00F014B2" w:rsidRPr="003B7536" w:rsidRDefault="00B73062" w:rsidP="003B7536">
      <w:pPr>
        <w:pStyle w:val="Titolo2"/>
        <w:spacing w:line="360" w:lineRule="auto"/>
        <w:rPr>
          <w:rFonts w:ascii="MS Mincho" w:eastAsia="MS Mincho" w:hAnsi="MS Mincho" w:cs="MS Mincho"/>
          <w:b w:val="0"/>
          <w:bCs w:val="0"/>
          <w:sz w:val="24"/>
          <w:szCs w:val="24"/>
          <w:lang w:eastAsia="zh-TW"/>
        </w:rPr>
      </w:pPr>
      <w:r w:rsidRPr="003B7536">
        <w:rPr>
          <w:rFonts w:ascii="MS Mincho" w:eastAsia="MS Mincho" w:hAnsi="MS Mincho" w:cs="MS Mincho"/>
          <w:b w:val="0"/>
          <w:bCs w:val="0"/>
          <w:sz w:val="24"/>
          <w:szCs w:val="24"/>
          <w:lang w:eastAsia="zh-TW"/>
        </w:rPr>
        <w:t>孟子謂萬章曰：「一</w:t>
      </w:r>
      <w:r w:rsidRPr="003B7536">
        <w:rPr>
          <w:rFonts w:ascii="SimSun" w:eastAsia="SimSun" w:hAnsi="SimSun" w:cs="SimSun"/>
          <w:b w:val="0"/>
          <w:bCs w:val="0"/>
          <w:sz w:val="24"/>
          <w:szCs w:val="24"/>
          <w:lang w:eastAsia="zh-TW"/>
        </w:rPr>
        <w:t>鄉</w:t>
      </w:r>
      <w:r w:rsidRPr="003B7536">
        <w:rPr>
          <w:rFonts w:ascii="MS Mincho" w:eastAsia="MS Mincho" w:hAnsi="MS Mincho" w:cs="MS Mincho"/>
          <w:b w:val="0"/>
          <w:bCs w:val="0"/>
          <w:sz w:val="24"/>
          <w:szCs w:val="24"/>
          <w:lang w:eastAsia="zh-TW"/>
        </w:rPr>
        <w:t>之善士，斯友一</w:t>
      </w:r>
      <w:r w:rsidRPr="003B7536">
        <w:rPr>
          <w:rFonts w:ascii="SimSun" w:eastAsia="SimSun" w:hAnsi="SimSun" w:cs="SimSun"/>
          <w:b w:val="0"/>
          <w:bCs w:val="0"/>
          <w:sz w:val="24"/>
          <w:szCs w:val="24"/>
          <w:lang w:eastAsia="zh-TW"/>
        </w:rPr>
        <w:t>鄉</w:t>
      </w:r>
      <w:r w:rsidRPr="003B7536">
        <w:rPr>
          <w:rFonts w:ascii="MS Mincho" w:eastAsia="MS Mincho" w:hAnsi="MS Mincho" w:cs="MS Mincho"/>
          <w:b w:val="0"/>
          <w:bCs w:val="0"/>
          <w:sz w:val="24"/>
          <w:szCs w:val="24"/>
          <w:lang w:eastAsia="zh-TW"/>
        </w:rPr>
        <w:t>之善士；一國之善士，斯友一國之善士；天下之善士，斯友天下之善士。以友天下之善士為未足，又尚論古之人。頌其詩，讀其書，不知其人，可乎？是以論其世也。是尚友也。」</w:t>
      </w:r>
    </w:p>
    <w:p w14:paraId="10D7FE6F" w14:textId="2A5E5F51" w:rsidR="005115AD" w:rsidRPr="003B7536" w:rsidRDefault="00AC04C7" w:rsidP="003B7536">
      <w:pPr>
        <w:spacing w:line="480" w:lineRule="auto"/>
        <w:rPr>
          <w:rFonts w:eastAsia="Times New Roman"/>
          <w:lang w:eastAsia="zh-TW"/>
        </w:rPr>
      </w:pPr>
    </w:p>
    <w:sectPr w:rsidR="005115AD" w:rsidRPr="003B7536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B2"/>
    <w:rsid w:val="000935BB"/>
    <w:rsid w:val="00280C45"/>
    <w:rsid w:val="003B7536"/>
    <w:rsid w:val="005D5810"/>
    <w:rsid w:val="007B4D2A"/>
    <w:rsid w:val="00AC04C7"/>
    <w:rsid w:val="00B73062"/>
    <w:rsid w:val="00BC7FC3"/>
    <w:rsid w:val="00CC492E"/>
    <w:rsid w:val="00DE60F1"/>
    <w:rsid w:val="00F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4331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3062"/>
    <w:rPr>
      <w:rFonts w:ascii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F014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F014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014B2"/>
    <w:rPr>
      <w:rFonts w:ascii="Times New Roman" w:hAnsi="Times New Roman" w:cs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14B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sk-title">
    <w:name w:val="ask-title"/>
    <w:basedOn w:val="Carpredefinitoparagrafo"/>
    <w:rsid w:val="00F014B2"/>
  </w:style>
  <w:style w:type="character" w:customStyle="1" w:styleId="con-all">
    <w:name w:val="con-all"/>
    <w:basedOn w:val="Carpredefinitoparagrafo"/>
    <w:rsid w:val="00B73062"/>
  </w:style>
  <w:style w:type="character" w:styleId="Collegamentoipertestuale">
    <w:name w:val="Hyperlink"/>
    <w:basedOn w:val="Carpredefinitoparagrafo"/>
    <w:uiPriority w:val="99"/>
    <w:semiHidden/>
    <w:unhideWhenUsed/>
    <w:rsid w:val="00B73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莊子, 雜篇，外物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4</cp:revision>
  <dcterms:created xsi:type="dcterms:W3CDTF">2022-02-01T14:59:00Z</dcterms:created>
  <dcterms:modified xsi:type="dcterms:W3CDTF">2022-09-28T13:23:00Z</dcterms:modified>
</cp:coreProperties>
</file>