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6F53" w14:textId="2FAB8A90" w:rsidR="00285F59" w:rsidRPr="00285F59" w:rsidRDefault="00285F59">
      <w:pPr>
        <w:rPr>
          <w:rFonts w:ascii="Microsoft JhengHei" w:eastAsia="Microsoft JhengHei" w:hAnsi="Microsoft JhengHei" w:cs="Microsoft JhengHei"/>
          <w:color w:val="000000"/>
          <w:sz w:val="52"/>
          <w:szCs w:val="52"/>
          <w:shd w:val="clear" w:color="auto" w:fill="FFFFFF"/>
          <w:lang w:eastAsia="zh-TW"/>
        </w:rPr>
      </w:pPr>
      <w:r w:rsidRPr="00285F59">
        <w:rPr>
          <w:rFonts w:ascii="Microsoft JhengHei" w:eastAsia="Microsoft JhengHei" w:hAnsi="Microsoft JhengHei" w:cs="Microsoft JhengHei" w:hint="eastAsia"/>
          <w:color w:val="000000"/>
          <w:sz w:val="52"/>
          <w:szCs w:val="52"/>
          <w:shd w:val="clear" w:color="auto" w:fill="FFFFFF"/>
          <w:lang w:eastAsia="zh-TW"/>
        </w:rPr>
        <w:t>朱熹語類</w:t>
      </w:r>
    </w:p>
    <w:p w14:paraId="62EF861C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</w:pPr>
    </w:p>
    <w:p w14:paraId="314B9B27" w14:textId="18EF4EB7" w:rsidR="00285F59" w:rsidRPr="00285F59" w:rsidRDefault="00285F59" w:rsidP="00285F59">
      <w:pPr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</w:pPr>
      <w:r w:rsidRPr="00285F59"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  <w:t>理氣</w:t>
      </w:r>
      <w:r w:rsidRPr="00285F59"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  <w:t>上</w:t>
      </w:r>
      <w: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  <w:t xml:space="preserve"> </w:t>
      </w:r>
      <w:r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  <w:t>[1]</w:t>
      </w:r>
    </w:p>
    <w:p w14:paraId="5DC516C1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</w:pPr>
    </w:p>
    <w:p w14:paraId="096B7542" w14:textId="044D5CEE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問：「太極不是未有天地之先有箇渾成之物，是天地萬物之理總名否？」曰：「太極只是天地萬物之理。在天地言，則天地中有太極；在萬物言，則萬物中各有太極。未有天地之先，畢竟是先有此理。動而生陽，亦只是理；靜而生陰，亦只是理。」問：「太極解何以先動而後靜，先用而後體，先感而後寂？」曰：「在陰陽言，則用在陽而體在陰，然動靜無端，陰陽無始，不可分先後。今只就起處言之，畢竟動前又是靜，用前又是體，感前又是寂，陽前又是陰，而寂前又是感，靜前又是動，將何者為先後？不可只道今日動便為始，而昨日靜更不說也。如鼻息，言呼吸則辭順，不可道吸呼。畢竟呼前又是吸，吸前又是呼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26F2CAEA" w14:textId="4B5F2C2E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1D2EAAE4" w14:textId="3E0AD10B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問：「昨謂未有天地之先，畢竟是先有理，如何？」曰：「未有天地之先，畢竟也只是理。有此理，便有此天地；若無此理，便亦無天地，無人無物，都無該載了！有理，便有氣流行，發育萬物。」曰：「發育是理發育之否？」曰：「有此理，便有此氣流行發育。理無形體。」曰：「所謂體者，是強名否？」曰：「是。」曰：「理無極，氣有極否？」曰：「論其極，將那處做極？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」</w:t>
      </w:r>
    </w:p>
    <w:p w14:paraId="539B4290" w14:textId="4002735B" w:rsidR="00285F59" w:rsidRDefault="00285F59">
      <w:pPr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</w:pPr>
    </w:p>
    <w:p w14:paraId="3910342A" w14:textId="03510688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若無太極，便不侴了天地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！</w:t>
      </w:r>
    </w:p>
    <w:p w14:paraId="56745025" w14:textId="473372E3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1BCB37F9" w14:textId="43E75DB4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太極只是一箇「理」字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1E0292DE" w14:textId="63C90545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31DC11DE" w14:textId="71F6EA44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有是理後生是氣，自「一陰一陽之謂道」推來。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此性自有仁義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28862439" w14:textId="3D285960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4FF99A55" w14:textId="104C0B45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天下未有無理之氣，亦未有無氣之理。氣以成形，而理亦賦焉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5058FDB4" w14:textId="0109BF9B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6E084F49" w14:textId="1F585130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lastRenderedPageBreak/>
        <w:t>或問：「必有是理，然後有是氣，如何？」曰：「此本無先後之可言。然必欲推其所從來，則須說先有是理。然理又非別為一物，即存乎是氣之中；無是氣，則是理亦無掛搭處。氣則為金木水火，理則為仁義禮智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」</w:t>
      </w:r>
    </w:p>
    <w:p w14:paraId="1A2F51B1" w14:textId="245DB012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7062B437" w14:textId="6CA03D9D" w:rsidR="00285F59" w:rsidRP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或問「理在先，氣在後」。曰：「理與氣本無先後之可言。但推上去時，卻如理在先，氣在後相似。」又問：「理在氣中發見處如何？」曰：「如陰陽五行錯綜不失條緒，便是理。若氣不結聚時，理亦無所附著。故康節云：『性者，道之形體；心者，性之郛郭；身者，心之區宇；物者，身之舟車。』」問道之體用。曰：「假如耳便是體，聽便是用；目是體，見是用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3A781835" w14:textId="0362493C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  <w:t>。。。</w:t>
      </w:r>
    </w:p>
    <w:p w14:paraId="7ED7A303" w14:textId="4A537FB9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天地統是一箇大陰陽。一年又有一年之陰陽，一月又有一月之陰陽，一日一時皆然。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端蒙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0057BF7E" w14:textId="4159EBBD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31B57686" w14:textId="0491D9C6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陰陽五行之理，須常常看得在目前，則自然牢固矣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6A5C263E" w14:textId="6C3403E5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22864D32" w14:textId="07108B27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陰陽是氣，五行是質。有這質，所以做得物事出來。五行雖是質，他又有五行之氣做這物事，方得。然卻是陰陽二氣截做這五箇，不是陰陽外別有五行。如十干甲乙，甲便是陽，乙便是陰。高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20B70913" w14:textId="28E3D055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46BC09B8" w14:textId="164C3689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問：「古者取火，四時不同。不知所取之木既別，則火亦異否？」曰：「是如此。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04D4DEC2" w14:textId="75725E0D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3F8F094E" w14:textId="5A64C403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火中有黑，陽中陰也；水外黑洞洞地，而中卻明者，陰中之陽也。故水謂之陽，火謂之陰，亦得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66C0881F" w14:textId="0332EFB9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5423333E" w14:textId="386DE676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天有春夏秋冬，地有金木水火，人有仁義禮智，皆以四者相為用也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6B2F1D99" w14:textId="098F6388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5CEA1014" w14:textId="1B27E8A0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春為感，夏為應；秋為感，冬為應。若統論，春夏為感，秋冬為應；明歲春夏又為感。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可學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651401E3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</w:pPr>
    </w:p>
    <w:p w14:paraId="19BF0CA7" w14:textId="4B995168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問學者云：「古人排十二時是如何？」諸生思未得。先生云：「『志』是從『之』，從『心』，乃是心之所之。古『時』字從『之』，從『日』，亦是日</w:t>
      </w: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lastRenderedPageBreak/>
        <w:t>之所至。蓋日至於午，則謂之午時；至未，則謂之未時。十二時皆如此推。古者訓『日』字，實也；『月』字，缺也。月則有缺時，日常實，是如此。如天行亦有差，月星行又遲，趕它不上。惟日，鐵定如此。」又云：「看北斗，可以見天之行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53D4EADB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</w:pPr>
    </w:p>
    <w:p w14:paraId="2FE15B4A" w14:textId="1FDF465E" w:rsidR="00285F59" w:rsidRPr="00285F59" w:rsidRDefault="00285F59">
      <w:pPr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</w:pPr>
      <w:r w:rsidRPr="00285F59">
        <w:rPr>
          <w:rFonts w:ascii="Microsoft JhengHei" w:eastAsia="Microsoft JhengHei" w:hAnsi="Microsoft JhengHei" w:cs="Microsoft JhengHei" w:hint="eastAsia"/>
          <w:color w:val="000000"/>
          <w:sz w:val="36"/>
          <w:szCs w:val="36"/>
          <w:shd w:val="clear" w:color="auto" w:fill="FFFFFF"/>
          <w:lang w:eastAsia="zh-TW"/>
        </w:rPr>
        <w:t>學三</w:t>
      </w:r>
      <w:r w:rsidRPr="00285F59">
        <w:rPr>
          <w:rFonts w:ascii="Microsoft JhengHei" w:eastAsia="Microsoft JhengHei" w:hAnsi="Microsoft JhengHei" w:cs="Microsoft JhengHei"/>
          <w:color w:val="000000"/>
          <w:sz w:val="36"/>
          <w:szCs w:val="36"/>
          <w:shd w:val="clear" w:color="auto" w:fill="FFFFFF"/>
          <w:lang w:eastAsia="zh-TW"/>
        </w:rPr>
        <w:t xml:space="preserve"> [9]</w:t>
      </w:r>
    </w:p>
    <w:p w14:paraId="5D15F3D4" w14:textId="7F6A2CEF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問：「太極不是未有天地之先有箇渾成之物，是天地萬物之理總名否？」曰：「太極只是天地萬物之理。在天地言，則天地中有太極；在萬物言，則萬物中各有太極。未有天地之先，畢竟是先有此理。動而生陽，亦只是理；靜而生陰，亦只是理。」問：「太極解何以先動而後靜，先用而後體，先感而後寂？」曰：「在陰陽言，則用在陽而體在陰，然動靜無端，陰陽無始，不可分先後。今只就起處言之，畢竟動前又是靜，用前又是體，感前又是寂，陽前又是陰，而寂前又是感，靜前又是動，將何者為先後？不可只道今日動便為始，而昨日靜更不說也。如鼻息，言呼吸則辭順，不可道吸呼。畢竟呼前又是吸，吸前又是呼。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」</w:t>
      </w:r>
    </w:p>
    <w:p w14:paraId="3AE6C598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</w:p>
    <w:p w14:paraId="748D53DE" w14:textId="4B261FE1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心包萬理，萬理具於一心。不能存得心，不能窮得理；不能窮得理，不能盡得心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10A1D94D" w14:textId="2C1A1B4B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0095C831" w14:textId="0E8C8F10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窮理以虛心靜慮為本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4158FF67" w14:textId="0E4ADACD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</w:rPr>
      </w:pPr>
    </w:p>
    <w:p w14:paraId="68B8AFC7" w14:textId="1D7E8372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虛心觀理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1B82E7B6" w14:textId="07FFF42F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014751FF" w14:textId="71FBE84C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而今看道理不見，不是不知，只是為物塞了。而今粗法，須是打疊了胸中許多惡雜，方可。張子云：「義理有疑，則濯去舊見，以來新意。」人多是被那舊見戀不肯舍。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除是大故聰明，見得不是，便翻了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</w:rPr>
        <w:t>。</w:t>
      </w:r>
    </w:p>
    <w:p w14:paraId="200C9CBF" w14:textId="1EE61F0C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7D41CE68" w14:textId="1AE15910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理不是在面前別為一物，即在吾心。人須是體察得此物誠實在我，方可。譬如修養家所謂鉛汞、龍虎，皆是我身內之物，非在外也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52227E19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</w:p>
    <w:p w14:paraId="54776D1E" w14:textId="104C6345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今之學者自是不知為學之要。只要窮得這道理，便是天理。雖聖人不作，這天理自在天地間。「天高地下，萬物散殊；流而不息，合同而化」，天地間只是這箇道理流行周遍。不應說道聖人不言，這道理便不在。這道理自是長在天地</w:t>
      </w: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lastRenderedPageBreak/>
        <w:t>間，只借聖人來說一遍過。且如易，只是一箇陰陽之理而已。伏羲始畫，只是畫此理；文王孔子皆是發明此理。吉凶悔吝，亦是從此推出。及孔子言之，則曰：「君子居其室，出其言善，則千里之外應之；出其言不善，則千里之外違之。言行，君子之樞機；樞機之發，榮辱之主也。言行，君子之所以動天地也，可不謹乎！」聖人只要人如此。且如書載堯舜禹許多事業，與夫都俞吁咈之言，無非是至理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5D890DE7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</w:p>
    <w:p w14:paraId="1EA5E6C2" w14:textId="6DE74DD4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這道理，若見得到，只是合當如此。如竹椅相似：須著有四隻腳，平平正正，方可坐；若少一隻腳，決定是坐不得。若不識得時，只約摸恁地說，兩隻腳也得，三隻腳也得；到坐時，只是坐不得。如穿牛鼻，絡馬首，這也是天理合當如此。若絡牛首，穿馬鼻，定是不得。如適來說克己，伊川只說箇敬。今人也知道敬，只是不常如此。常常如此，少間自見得是非道理分明。若心下有些子不安穩，便不做。到得更有一項心下習熟底事，卻自以為安；外來卒未相入底，卻又不安。這便著將前聖所說道理，所做樣子，看教心下是非分明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5DA1A1F8" w14:textId="77777777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</w:p>
    <w:p w14:paraId="7A24439A" w14:textId="7EAF640B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義理儘無窮，前人恁地說，亦未必盡。須是自把來橫看豎看，儘入深，儘有在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299DF807" w14:textId="2C40EC1A" w:rsidR="00285F59" w:rsidRDefault="00285F59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51AE66D4" w14:textId="2F146963" w:rsidR="00285F59" w:rsidRDefault="00285F59">
      <w:pP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  <w:lang w:eastAsia="zh-TW"/>
        </w:rPr>
        <w:t>今之學者不曾親切見得，而臆度揣摸為說，皆助長之病也。道理只平看，意思自見，不須先立說</w:t>
      </w:r>
      <w:r>
        <w:rPr>
          <w:rFonts w:ascii="Microsoft JhengHei" w:eastAsia="Microsoft JhengHei" w:hAnsi="Microsoft JhengHei" w:cs="Microsoft JhengHei" w:hint="eastAsia"/>
          <w:color w:val="000000"/>
          <w:sz w:val="28"/>
          <w:szCs w:val="28"/>
          <w:shd w:val="clear" w:color="auto" w:fill="FFFFFF"/>
          <w:lang w:eastAsia="zh-TW"/>
        </w:rPr>
        <w:t>。</w:t>
      </w:r>
    </w:p>
    <w:p w14:paraId="0AE150A0" w14:textId="00DECC5E" w:rsidR="00A533C4" w:rsidRDefault="00A533C4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7E52D523" w14:textId="4AC79940" w:rsidR="00A533C4" w:rsidRDefault="00A533C4">
      <w:pPr>
        <w:rPr>
          <w:rFonts w:ascii="Microsoft JhengHei" w:eastAsia="Microsoft JhengHei" w:hAnsi="Microsoft JhengHei" w:cs="Microsoft JhengHei"/>
          <w:color w:val="000000"/>
          <w:sz w:val="28"/>
          <w:szCs w:val="28"/>
          <w:shd w:val="clear" w:color="auto" w:fill="FFFFFF"/>
          <w:lang w:eastAsia="zh-TW"/>
        </w:rPr>
      </w:pPr>
    </w:p>
    <w:p w14:paraId="664F0317" w14:textId="77777777" w:rsidR="00A533C4" w:rsidRDefault="00A533C4">
      <w:pPr>
        <w:rPr>
          <w:rFonts w:hint="eastAsia"/>
          <w:lang w:eastAsia="zh-TW"/>
        </w:rPr>
      </w:pPr>
    </w:p>
    <w:sectPr w:rsidR="00A533C4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C4"/>
    <w:rsid w:val="00285F59"/>
    <w:rsid w:val="002918B1"/>
    <w:rsid w:val="00396E01"/>
    <w:rsid w:val="007D3D7F"/>
    <w:rsid w:val="00A2309F"/>
    <w:rsid w:val="00A533C4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8C9D7"/>
  <w15:docId w15:val="{FEC2373D-3E5D-9242-9766-D51AA536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paragraph" w:styleId="Titolo2">
    <w:name w:val="heading 2"/>
    <w:basedOn w:val="Normale"/>
    <w:link w:val="Titolo2Carattere"/>
    <w:uiPriority w:val="9"/>
    <w:qFormat/>
    <w:rsid w:val="00285F59"/>
    <w:pPr>
      <w:spacing w:before="100" w:beforeAutospacing="1" w:after="100" w:afterAutospacing="1"/>
      <w:jc w:val="left"/>
      <w:outlineLvl w:val="1"/>
    </w:pPr>
    <w:rPr>
      <w:rFonts w:eastAsia="Times New Roman"/>
      <w:b/>
      <w:bCs/>
      <w:iCs w:val="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label-inverse">
    <w:name w:val="text-label-inverse"/>
    <w:basedOn w:val="Carpredefinitoparagrafo"/>
    <w:rsid w:val="00A533C4"/>
  </w:style>
  <w:style w:type="character" w:customStyle="1" w:styleId="Titolo2Carattere">
    <w:name w:val="Titolo 2 Carattere"/>
    <w:basedOn w:val="Carpredefinitoparagrafo"/>
    <w:link w:val="Titolo2"/>
    <w:uiPriority w:val="9"/>
    <w:rsid w:val="00285F59"/>
    <w:rPr>
      <w:rFonts w:eastAsia="Times New Roman"/>
      <w:b/>
      <w:bCs/>
      <w:iCs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2023-02-26T16:55:00Z</dcterms:created>
  <dcterms:modified xsi:type="dcterms:W3CDTF">2023-03-08T10:31:00Z</dcterms:modified>
</cp:coreProperties>
</file>