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7A4E" w14:textId="77777777" w:rsidR="008F4108" w:rsidRPr="008F4108" w:rsidRDefault="008F4108">
      <w:pPr>
        <w:rPr>
          <w:b/>
          <w:bCs/>
          <w:sz w:val="28"/>
          <w:szCs w:val="28"/>
          <w:lang w:eastAsia="zh-TW"/>
        </w:rPr>
      </w:pPr>
      <w:r w:rsidRPr="008F4108">
        <w:rPr>
          <w:rFonts w:hint="eastAsia"/>
          <w:b/>
          <w:bCs/>
          <w:sz w:val="28"/>
          <w:szCs w:val="28"/>
          <w:lang w:eastAsia="zh-TW"/>
        </w:rPr>
        <w:t>周敦頤</w:t>
      </w:r>
      <w:r w:rsidRPr="008F4108">
        <w:rPr>
          <w:rFonts w:hint="eastAsia"/>
          <w:b/>
          <w:bCs/>
          <w:sz w:val="28"/>
          <w:szCs w:val="28"/>
          <w:lang w:eastAsia="zh-TW"/>
        </w:rPr>
        <w:t xml:space="preserve"> </w:t>
      </w:r>
    </w:p>
    <w:p w14:paraId="466593C2" w14:textId="77777777" w:rsidR="008F4108" w:rsidRDefault="008F4108">
      <w:pPr>
        <w:rPr>
          <w:lang w:eastAsia="zh-TW"/>
        </w:rPr>
      </w:pPr>
    </w:p>
    <w:p w14:paraId="1C6673ED" w14:textId="56E5BBE1" w:rsidR="00DC23E9" w:rsidRPr="008F4108" w:rsidRDefault="008F4108">
      <w:pPr>
        <w:rPr>
          <w:sz w:val="28"/>
          <w:szCs w:val="28"/>
          <w:lang w:eastAsia="zh-TW"/>
        </w:rPr>
      </w:pPr>
      <w:r w:rsidRPr="008F4108">
        <w:rPr>
          <w:rFonts w:hint="eastAsia"/>
          <w:sz w:val="28"/>
          <w:szCs w:val="28"/>
          <w:lang w:eastAsia="zh-TW"/>
        </w:rPr>
        <w:t>通書</w:t>
      </w:r>
      <w:r w:rsidRPr="008F4108">
        <w:rPr>
          <w:rFonts w:hint="eastAsia"/>
          <w:sz w:val="28"/>
          <w:szCs w:val="28"/>
          <w:lang w:eastAsia="zh-TW"/>
        </w:rPr>
        <w:t xml:space="preserve"> </w:t>
      </w:r>
      <w:r w:rsidRPr="008F4108">
        <w:rPr>
          <w:sz w:val="28"/>
          <w:szCs w:val="28"/>
          <w:lang w:eastAsia="zh-TW"/>
        </w:rPr>
        <w:t>(</w:t>
      </w:r>
      <w:r w:rsidRPr="008F4108">
        <w:rPr>
          <w:rFonts w:hint="eastAsia"/>
          <w:sz w:val="28"/>
          <w:szCs w:val="28"/>
          <w:lang w:eastAsia="zh-TW"/>
        </w:rPr>
        <w:t>易經</w:t>
      </w:r>
      <w:r w:rsidRPr="008F4108">
        <w:rPr>
          <w:sz w:val="28"/>
          <w:szCs w:val="28"/>
          <w:lang w:eastAsia="zh-TW"/>
        </w:rPr>
        <w:t>)</w:t>
      </w:r>
    </w:p>
    <w:p w14:paraId="18FFB8F1" w14:textId="2566ABBA" w:rsidR="008F4108" w:rsidRDefault="008F4108">
      <w:pPr>
        <w:rPr>
          <w:lang w:eastAsia="zh-TW"/>
        </w:rPr>
      </w:pPr>
    </w:p>
    <w:p w14:paraId="5064F598" w14:textId="77777777" w:rsidR="008F4108" w:rsidRDefault="008F4108" w:rsidP="008F4108">
      <w:pPr>
        <w:rPr>
          <w:rFonts w:hint="eastAsia"/>
          <w:lang w:eastAsia="zh-TW"/>
        </w:rPr>
      </w:pPr>
      <w:r>
        <w:rPr>
          <w:rFonts w:hint="eastAsia"/>
          <w:lang w:eastAsia="zh-TW"/>
        </w:rPr>
        <w:t>順化第十一</w:t>
      </w:r>
    </w:p>
    <w:p w14:paraId="4C2E95EB" w14:textId="64349D42" w:rsidR="008F4108" w:rsidRDefault="008F4108" w:rsidP="008F4108">
      <w:pPr>
        <w:rPr>
          <w:rFonts w:hint="eastAsia"/>
          <w:lang w:eastAsia="zh-TW"/>
        </w:rPr>
      </w:pPr>
      <w:r>
        <w:rPr>
          <w:rFonts w:hint="eastAsia"/>
          <w:lang w:eastAsia="zh-TW"/>
        </w:rPr>
        <w:t>天以陽生萬物，以陰成萬物。生，仁；成，羲也。</w:t>
      </w:r>
    </w:p>
    <w:p w14:paraId="323A4013" w14:textId="40BEA7AA" w:rsidR="008F4108" w:rsidRDefault="008F4108" w:rsidP="008F4108">
      <w:pPr>
        <w:rPr>
          <w:rFonts w:hint="eastAsia"/>
          <w:lang w:eastAsia="zh-TW"/>
        </w:rPr>
      </w:pPr>
      <w:r>
        <w:rPr>
          <w:rFonts w:hint="eastAsia"/>
          <w:lang w:eastAsia="zh-TW"/>
        </w:rPr>
        <w:t>陰陽，以氣言；仁義，以道言。詳已見圖解矣。</w:t>
      </w:r>
    </w:p>
    <w:p w14:paraId="7FB8DB5C" w14:textId="054E2274" w:rsidR="008F4108" w:rsidRDefault="008F4108" w:rsidP="008F4108">
      <w:pPr>
        <w:rPr>
          <w:rFonts w:hint="eastAsia"/>
          <w:lang w:eastAsia="zh-TW"/>
        </w:rPr>
      </w:pPr>
      <w:r>
        <w:rPr>
          <w:rFonts w:hint="eastAsia"/>
          <w:lang w:eastAsia="zh-TW"/>
        </w:rPr>
        <w:t>故聖人在上，以仁育萬物，以羲正萬民。</w:t>
      </w:r>
    </w:p>
    <w:p w14:paraId="71C45D0B" w14:textId="3985D752" w:rsidR="008F4108" w:rsidRDefault="008F4108" w:rsidP="008F4108">
      <w:pPr>
        <w:rPr>
          <w:rFonts w:hint="eastAsia"/>
          <w:lang w:eastAsia="zh-TW"/>
        </w:rPr>
      </w:pPr>
      <w:r>
        <w:rPr>
          <w:rFonts w:hint="eastAsia"/>
          <w:lang w:eastAsia="zh-TW"/>
        </w:rPr>
        <w:t>所謂定之以仁義。</w:t>
      </w:r>
    </w:p>
    <w:p w14:paraId="15325C52" w14:textId="4CD67B86" w:rsidR="008F4108" w:rsidRDefault="008F4108" w:rsidP="008F4108">
      <w:pPr>
        <w:rPr>
          <w:rFonts w:hint="eastAsia"/>
          <w:lang w:eastAsia="zh-TW"/>
        </w:rPr>
      </w:pPr>
      <w:r>
        <w:rPr>
          <w:rFonts w:hint="eastAsia"/>
          <w:lang w:eastAsia="zh-TW"/>
        </w:rPr>
        <w:t>天道行而萬物順，聖德修而萬民化。大順大化，不見其跡，莫知其然之謂神。</w:t>
      </w:r>
    </w:p>
    <w:p w14:paraId="480C69DD" w14:textId="6B736A8A" w:rsidR="008F4108" w:rsidRDefault="008F4108" w:rsidP="008F4108">
      <w:pPr>
        <w:rPr>
          <w:rFonts w:hint="eastAsia"/>
          <w:lang w:eastAsia="zh-TW"/>
        </w:rPr>
      </w:pPr>
      <w:r>
        <w:rPr>
          <w:rFonts w:hint="eastAsia"/>
          <w:lang w:eastAsia="zh-TW"/>
        </w:rPr>
        <w:t>天地聖人，其道一也。</w:t>
      </w:r>
    </w:p>
    <w:p w14:paraId="1F462658" w14:textId="6808910A" w:rsidR="008F4108" w:rsidRDefault="008F4108" w:rsidP="008F4108">
      <w:pPr>
        <w:rPr>
          <w:rFonts w:hint="eastAsia"/>
          <w:lang w:eastAsia="zh-TW"/>
        </w:rPr>
      </w:pPr>
      <w:r>
        <w:rPr>
          <w:rFonts w:hint="eastAsia"/>
          <w:lang w:eastAsia="zh-TW"/>
        </w:rPr>
        <w:t>故天下之眾，本在一人。道豈遠乎哉！術豈多乎哉！</w:t>
      </w:r>
    </w:p>
    <w:p w14:paraId="6ED6BE8E" w14:textId="41E25E55" w:rsidR="008F4108" w:rsidRDefault="008F4108" w:rsidP="008F4108">
      <w:pPr>
        <w:rPr>
          <w:lang w:eastAsia="zh-TW"/>
        </w:rPr>
      </w:pPr>
      <w:r>
        <w:rPr>
          <w:rFonts w:hint="eastAsia"/>
          <w:lang w:eastAsia="zh-TW"/>
        </w:rPr>
        <w:t>天下之本在君，君之道在心，心之術在仁義。</w:t>
      </w:r>
    </w:p>
    <w:p w14:paraId="2449A917" w14:textId="38E89266" w:rsidR="008F4108" w:rsidRDefault="008F4108" w:rsidP="008F4108">
      <w:pPr>
        <w:rPr>
          <w:lang w:eastAsia="zh-TW"/>
        </w:rPr>
      </w:pPr>
    </w:p>
    <w:p w14:paraId="4D4531FD" w14:textId="729B9611" w:rsidR="008F4108" w:rsidRDefault="008F4108" w:rsidP="008F4108">
      <w:pPr>
        <w:rPr>
          <w:lang w:eastAsia="zh-TW"/>
        </w:rPr>
      </w:pPr>
    </w:p>
    <w:p w14:paraId="0A209F7A" w14:textId="77777777" w:rsidR="008F4108" w:rsidRDefault="008F4108" w:rsidP="008F4108">
      <w:pPr>
        <w:rPr>
          <w:rFonts w:hint="eastAsia"/>
          <w:lang w:eastAsia="zh-TW"/>
        </w:rPr>
      </w:pPr>
      <w:r>
        <w:rPr>
          <w:rFonts w:hint="eastAsia"/>
          <w:lang w:eastAsia="zh-TW"/>
        </w:rPr>
        <w:t>聖學第二十</w:t>
      </w:r>
    </w:p>
    <w:p w14:paraId="2092B91B" w14:textId="3B033E4D" w:rsidR="008F4108" w:rsidRDefault="008F4108" w:rsidP="008F4108">
      <w:pPr>
        <w:rPr>
          <w:rFonts w:hint="eastAsia"/>
          <w:lang w:eastAsia="zh-TW"/>
        </w:rPr>
      </w:pPr>
      <w:r>
        <w:rPr>
          <w:rFonts w:hint="eastAsia"/>
          <w:lang w:eastAsia="zh-TW"/>
        </w:rPr>
        <w:t>「聖可學乎」？曰：「可。」曰：「有要乎？」曰：「有。」「請聞焉。」曰：「一為要。一者無欲也，無欲則靜虛、動直，靜虛則明，明則通；動直則公，公則溥。明通公溥，庶矣乎！」</w:t>
      </w:r>
    </w:p>
    <w:p w14:paraId="55D8FE3D" w14:textId="05018DF9" w:rsidR="008F4108" w:rsidRDefault="008F4108" w:rsidP="008F4108">
      <w:pPr>
        <w:rPr>
          <w:lang w:eastAsia="zh-TW"/>
        </w:rPr>
      </w:pPr>
      <w:r>
        <w:rPr>
          <w:rFonts w:hint="eastAsia"/>
          <w:lang w:eastAsia="zh-TW"/>
        </w:rPr>
        <w:t>此章之指，最為要切。然其辭義明白，不煩訓解。學者能深玩而力行之，則有以知無極之真，兩儀四象之本，皆不外乎此心，而日用閒自無別用力處矣。</w:t>
      </w:r>
    </w:p>
    <w:p w14:paraId="27B040D5" w14:textId="2FB3E7C6" w:rsidR="008F4108" w:rsidRDefault="008F4108" w:rsidP="008F4108">
      <w:pPr>
        <w:rPr>
          <w:lang w:eastAsia="zh-TW"/>
        </w:rPr>
      </w:pPr>
    </w:p>
    <w:p w14:paraId="23CF59D8" w14:textId="64B66ECF" w:rsidR="008F4108" w:rsidRDefault="008F4108" w:rsidP="008F4108">
      <w:pPr>
        <w:rPr>
          <w:lang w:eastAsia="zh-TW"/>
        </w:rPr>
      </w:pPr>
    </w:p>
    <w:p w14:paraId="7E59A418" w14:textId="77777777" w:rsidR="00A2421A" w:rsidRPr="00A2421A" w:rsidRDefault="00A2421A" w:rsidP="008F4108">
      <w:pPr>
        <w:rPr>
          <w:b/>
          <w:bCs/>
          <w:sz w:val="28"/>
          <w:szCs w:val="28"/>
          <w:lang w:eastAsia="zh-TW"/>
        </w:rPr>
      </w:pPr>
      <w:r w:rsidRPr="00A2421A">
        <w:rPr>
          <w:rFonts w:hint="eastAsia"/>
          <w:b/>
          <w:bCs/>
          <w:sz w:val="28"/>
          <w:szCs w:val="28"/>
          <w:lang w:eastAsia="zh-TW"/>
        </w:rPr>
        <w:t>張載</w:t>
      </w:r>
    </w:p>
    <w:p w14:paraId="24FB0E62" w14:textId="77777777" w:rsidR="00A2421A" w:rsidRDefault="00A2421A" w:rsidP="008F4108">
      <w:pPr>
        <w:rPr>
          <w:lang w:eastAsia="zh-TW"/>
        </w:rPr>
      </w:pPr>
    </w:p>
    <w:p w14:paraId="670EF592" w14:textId="4FF92B32" w:rsidR="00A2421A" w:rsidRPr="00A2421A" w:rsidRDefault="00A2421A" w:rsidP="008F4108">
      <w:pPr>
        <w:rPr>
          <w:sz w:val="28"/>
          <w:szCs w:val="28"/>
          <w:lang w:eastAsia="zh-TW"/>
        </w:rPr>
      </w:pPr>
      <w:r w:rsidRPr="00A2421A">
        <w:rPr>
          <w:rFonts w:hint="eastAsia"/>
          <w:sz w:val="28"/>
          <w:szCs w:val="28"/>
          <w:lang w:eastAsia="zh-TW"/>
        </w:rPr>
        <w:t>正蒙</w:t>
      </w:r>
    </w:p>
    <w:p w14:paraId="605D8905" w14:textId="4E638AAF" w:rsidR="00A2421A" w:rsidRDefault="00A2421A" w:rsidP="008F4108">
      <w:pPr>
        <w:rPr>
          <w:lang w:eastAsia="zh-TW"/>
        </w:rPr>
      </w:pPr>
    </w:p>
    <w:p w14:paraId="5BCC478B" w14:textId="4766E7BD" w:rsidR="00A2421A" w:rsidRPr="00A2421A" w:rsidRDefault="00A2421A" w:rsidP="008F4108">
      <w:pPr>
        <w:rPr>
          <w:rFonts w:hint="eastAsia"/>
          <w:lang w:eastAsia="zh-TW"/>
        </w:rPr>
      </w:pPr>
      <w:r>
        <w:rPr>
          <w:rFonts w:hint="eastAsia"/>
          <w:lang w:eastAsia="zh-TW"/>
        </w:rPr>
        <w:t>。。。</w:t>
      </w:r>
    </w:p>
    <w:p w14:paraId="45C5F602" w14:textId="6637E708" w:rsidR="008F4108" w:rsidRDefault="00A6078E" w:rsidP="008F4108">
      <w:pPr>
        <w:rPr>
          <w:lang w:eastAsia="zh-TW"/>
        </w:rPr>
      </w:pPr>
      <w:r w:rsidRPr="00A2421A">
        <w:rPr>
          <w:lang w:eastAsia="zh-TW"/>
        </w:rPr>
        <w:t>太虛無形，氣之本體</w:t>
      </w:r>
      <w:r w:rsidRPr="00A2421A">
        <w:rPr>
          <w:rFonts w:hint="eastAsia"/>
          <w:lang w:eastAsia="zh-TW"/>
        </w:rPr>
        <w:t>，</w:t>
      </w:r>
      <w:r w:rsidR="00A2421A" w:rsidRPr="00A2421A">
        <w:rPr>
          <w:lang w:eastAsia="zh-TW"/>
        </w:rPr>
        <w:t>其聚其散，變化之客形爾</w:t>
      </w:r>
      <w:r w:rsidR="00A2421A" w:rsidRPr="00A2421A">
        <w:rPr>
          <w:rFonts w:hint="eastAsia"/>
          <w:lang w:eastAsia="zh-TW"/>
        </w:rPr>
        <w:t>。</w:t>
      </w:r>
      <w:r w:rsidR="00A2421A" w:rsidRPr="00A2421A">
        <w:rPr>
          <w:lang w:eastAsia="zh-TW"/>
        </w:rPr>
        <w:t>至靜無感，性之淵源</w:t>
      </w:r>
      <w:r w:rsidR="00A2421A" w:rsidRPr="00A2421A">
        <w:rPr>
          <w:rFonts w:hint="eastAsia"/>
          <w:lang w:eastAsia="zh-TW"/>
        </w:rPr>
        <w:t>，</w:t>
      </w:r>
      <w:r w:rsidR="00A2421A" w:rsidRPr="00A2421A">
        <w:rPr>
          <w:lang w:eastAsia="zh-TW"/>
        </w:rPr>
        <w:t>有識有知，物交之客感爾</w:t>
      </w:r>
      <w:r w:rsidR="00A2421A" w:rsidRPr="00A2421A">
        <w:rPr>
          <w:rFonts w:hint="eastAsia"/>
          <w:lang w:eastAsia="zh-TW"/>
        </w:rPr>
        <w:t>。</w:t>
      </w:r>
      <w:r w:rsidR="00A2421A" w:rsidRPr="00A2421A">
        <w:rPr>
          <w:lang w:eastAsia="zh-TW"/>
        </w:rPr>
        <w:t>客感客形與無感無形，唯盡性者一之</w:t>
      </w:r>
      <w:r w:rsidR="00A2421A" w:rsidRPr="00A2421A">
        <w:rPr>
          <w:rFonts w:hint="eastAsia"/>
          <w:lang w:eastAsia="zh-TW"/>
        </w:rPr>
        <w:t>。</w:t>
      </w:r>
      <w:r w:rsidR="00A2421A" w:rsidRPr="00A2421A">
        <w:rPr>
          <w:lang w:eastAsia="zh-TW"/>
        </w:rPr>
        <w:t>天地之氣，雖聚散攻取百塗，然其為理也順而不妄</w:t>
      </w:r>
      <w:r w:rsidR="00A2421A" w:rsidRPr="00A2421A">
        <w:rPr>
          <w:rFonts w:hint="eastAsia"/>
          <w:lang w:eastAsia="zh-TW"/>
        </w:rPr>
        <w:t>。</w:t>
      </w:r>
      <w:r w:rsidR="00A2421A" w:rsidRPr="00A2421A">
        <w:rPr>
          <w:lang w:eastAsia="zh-TW"/>
        </w:rPr>
        <w:t>氣之為物，散入無形適得吾體，</w:t>
      </w:r>
      <w:r w:rsidR="00A2421A" w:rsidRPr="00A2421A">
        <w:rPr>
          <w:lang w:eastAsia="zh-TW"/>
        </w:rPr>
        <w:t xml:space="preserve"> </w:t>
      </w:r>
      <w:r w:rsidR="00A2421A" w:rsidRPr="00A2421A">
        <w:rPr>
          <w:lang w:eastAsia="zh-TW"/>
        </w:rPr>
        <w:t>聚為有象不失吾常</w:t>
      </w:r>
      <w:r w:rsidR="00A2421A" w:rsidRPr="00A2421A">
        <w:rPr>
          <w:rFonts w:hint="eastAsia"/>
          <w:lang w:eastAsia="zh-TW"/>
        </w:rPr>
        <w:t>。</w:t>
      </w:r>
      <w:r w:rsidR="00A2421A" w:rsidRPr="00A2421A">
        <w:rPr>
          <w:lang w:eastAsia="zh-TW"/>
        </w:rPr>
        <w:t>太虛不能無氣，氣不能不聚而為萬物。萬物不能不散而為太虛。循是出入，是皆不得已而然也</w:t>
      </w:r>
      <w:r w:rsidR="00A2421A" w:rsidRPr="00A2421A">
        <w:rPr>
          <w:rFonts w:hint="eastAsia"/>
          <w:lang w:eastAsia="zh-TW"/>
        </w:rPr>
        <w:t>。</w:t>
      </w:r>
      <w:r w:rsidR="00A2421A" w:rsidRPr="00A2421A">
        <w:rPr>
          <w:lang w:eastAsia="zh-TW"/>
        </w:rPr>
        <w:t>然則聖人盡道其間，兼體而不累者，存神其至矣</w:t>
      </w:r>
      <w:r w:rsidR="00A2421A" w:rsidRPr="00A2421A">
        <w:rPr>
          <w:rFonts w:hint="eastAsia"/>
          <w:lang w:eastAsia="zh-TW"/>
        </w:rPr>
        <w:t>。</w:t>
      </w:r>
      <w:r w:rsidR="00A2421A" w:rsidRPr="00A2421A">
        <w:rPr>
          <w:lang w:eastAsia="zh-TW"/>
        </w:rPr>
        <w:t>彼語寂滅者</w:t>
      </w:r>
      <w:r w:rsidR="00A2421A" w:rsidRPr="00A2421A">
        <w:rPr>
          <w:rFonts w:hint="eastAsia"/>
          <w:lang w:eastAsia="zh-TW"/>
        </w:rPr>
        <w:t>(</w:t>
      </w:r>
      <w:r w:rsidR="00A2421A" w:rsidRPr="00A2421A">
        <w:rPr>
          <w:lang w:eastAsia="zh-TW"/>
        </w:rPr>
        <w:t>Buddhisti)</w:t>
      </w:r>
      <w:r w:rsidR="00A2421A" w:rsidRPr="00A2421A">
        <w:rPr>
          <w:lang w:eastAsia="zh-TW"/>
        </w:rPr>
        <w:t>，往而不返</w:t>
      </w:r>
      <w:r w:rsidR="00A2421A" w:rsidRPr="00A2421A">
        <w:rPr>
          <w:rFonts w:hint="eastAsia"/>
          <w:lang w:eastAsia="zh-TW"/>
        </w:rPr>
        <w:t>；</w:t>
      </w:r>
      <w:r w:rsidR="00A2421A" w:rsidRPr="00A2421A">
        <w:rPr>
          <w:lang w:eastAsia="zh-TW"/>
        </w:rPr>
        <w:t>徇生執有者</w:t>
      </w:r>
      <w:r w:rsidR="00A2421A" w:rsidRPr="00A2421A">
        <w:rPr>
          <w:rFonts w:hint="eastAsia"/>
          <w:lang w:eastAsia="zh-TW"/>
        </w:rPr>
        <w:t>(</w:t>
      </w:r>
      <w:proofErr w:type="spellStart"/>
      <w:r w:rsidR="00A2421A" w:rsidRPr="00A2421A">
        <w:rPr>
          <w:lang w:eastAsia="zh-TW"/>
        </w:rPr>
        <w:t>Daoisti</w:t>
      </w:r>
      <w:proofErr w:type="spellEnd"/>
      <w:r w:rsidR="00A2421A" w:rsidRPr="00A2421A">
        <w:rPr>
          <w:lang w:eastAsia="zh-TW"/>
        </w:rPr>
        <w:t>)</w:t>
      </w:r>
      <w:r w:rsidR="00A2421A" w:rsidRPr="00A2421A">
        <w:rPr>
          <w:lang w:eastAsia="zh-TW"/>
        </w:rPr>
        <w:t>，物而不化</w:t>
      </w:r>
      <w:r w:rsidR="00A2421A" w:rsidRPr="00A2421A">
        <w:rPr>
          <w:rFonts w:hint="eastAsia"/>
          <w:lang w:eastAsia="zh-TW"/>
        </w:rPr>
        <w:t>；</w:t>
      </w:r>
      <w:r w:rsidR="00A2421A" w:rsidRPr="00A2421A">
        <w:rPr>
          <w:lang w:eastAsia="zh-TW"/>
        </w:rPr>
        <w:t>以言乎失道則均焉</w:t>
      </w:r>
      <w:r w:rsidR="00A2421A" w:rsidRPr="00A2421A">
        <w:rPr>
          <w:rFonts w:hint="eastAsia"/>
          <w:lang w:eastAsia="zh-TW"/>
        </w:rPr>
        <w:t>。</w:t>
      </w:r>
    </w:p>
    <w:p w14:paraId="09A70E61" w14:textId="68DF4500" w:rsidR="00D909FD" w:rsidRDefault="00D909FD" w:rsidP="008F4108">
      <w:pPr>
        <w:rPr>
          <w:lang w:eastAsia="zh-TW"/>
        </w:rPr>
      </w:pPr>
    </w:p>
    <w:p w14:paraId="5866FFD1" w14:textId="0270E792" w:rsidR="00D909FD" w:rsidRDefault="00D909FD" w:rsidP="008F4108">
      <w:pPr>
        <w:rPr>
          <w:lang w:eastAsia="zh-TW"/>
        </w:rPr>
      </w:pPr>
    </w:p>
    <w:p w14:paraId="40707C12" w14:textId="1655890D" w:rsidR="00D909FD" w:rsidRDefault="00D909FD" w:rsidP="008F4108">
      <w:pPr>
        <w:rPr>
          <w:rFonts w:ascii="Microsoft JhengHei" w:eastAsia="Microsoft JhengHei" w:hAnsi="Microsoft JhengHei" w:cs="Microsoft JhengHei"/>
          <w:color w:val="000000"/>
          <w:sz w:val="28"/>
          <w:szCs w:val="28"/>
          <w:shd w:val="clear" w:color="auto" w:fill="FFFFFF"/>
          <w:lang w:eastAsia="zh-TW"/>
        </w:rPr>
      </w:pPr>
      <w:r>
        <w:rPr>
          <w:rFonts w:ascii="Verdana" w:hAnsi="Verdana"/>
          <w:color w:val="000000"/>
          <w:sz w:val="28"/>
          <w:szCs w:val="28"/>
          <w:shd w:val="clear" w:color="auto" w:fill="FFFFFF"/>
          <w:lang w:eastAsia="zh-TW"/>
        </w:rPr>
        <w:t>性者，萬物之一源，非有我之得私也</w:t>
      </w:r>
      <w:r>
        <w:rPr>
          <w:rFonts w:ascii="Microsoft JhengHei" w:eastAsia="Microsoft JhengHei" w:hAnsi="Microsoft JhengHei" w:cs="Microsoft JhengHei" w:hint="eastAsia"/>
          <w:color w:val="000000"/>
          <w:sz w:val="28"/>
          <w:szCs w:val="28"/>
          <w:shd w:val="clear" w:color="auto" w:fill="FFFFFF"/>
          <w:lang w:eastAsia="zh-TW"/>
        </w:rPr>
        <w:t>。</w:t>
      </w:r>
    </w:p>
    <w:p w14:paraId="6A777B28" w14:textId="04BC99A8" w:rsidR="00D909FD" w:rsidRDefault="00D909FD" w:rsidP="008F4108">
      <w:pPr>
        <w:rPr>
          <w:rFonts w:ascii="Microsoft JhengHei" w:eastAsia="Microsoft JhengHei" w:hAnsi="Microsoft JhengHei" w:cs="Microsoft JhengHei"/>
          <w:color w:val="000000"/>
          <w:sz w:val="28"/>
          <w:szCs w:val="28"/>
          <w:shd w:val="clear" w:color="auto" w:fill="FFFFFF"/>
          <w:lang w:eastAsia="zh-TW"/>
        </w:rPr>
      </w:pPr>
    </w:p>
    <w:p w14:paraId="525F79A1" w14:textId="33C9E6C9" w:rsidR="00D909FD" w:rsidRDefault="00D909FD" w:rsidP="008F4108">
      <w:pPr>
        <w:rPr>
          <w:rFonts w:ascii="Microsoft JhengHei" w:eastAsia="Microsoft JhengHei" w:hAnsi="Microsoft JhengHei" w:cs="Microsoft JhengHei"/>
          <w:color w:val="000000"/>
          <w:sz w:val="28"/>
          <w:szCs w:val="28"/>
          <w:shd w:val="clear" w:color="auto" w:fill="FFFFFF"/>
          <w:lang w:eastAsia="zh-TW"/>
        </w:rPr>
      </w:pPr>
    </w:p>
    <w:p w14:paraId="63A789EE" w14:textId="0F3DACB8" w:rsidR="00D909FD" w:rsidRPr="005B5C9D" w:rsidRDefault="005B5C9D" w:rsidP="008F4108">
      <w:pPr>
        <w:rPr>
          <w:b/>
          <w:bCs/>
          <w:sz w:val="28"/>
          <w:szCs w:val="28"/>
          <w:lang w:eastAsia="zh-TW"/>
        </w:rPr>
      </w:pPr>
      <w:r w:rsidRPr="005B5C9D">
        <w:rPr>
          <w:rFonts w:hint="eastAsia"/>
          <w:b/>
          <w:bCs/>
          <w:sz w:val="28"/>
          <w:szCs w:val="28"/>
          <w:lang w:eastAsia="zh-TW"/>
        </w:rPr>
        <w:t>二程</w:t>
      </w:r>
    </w:p>
    <w:p w14:paraId="2B383968" w14:textId="77777777" w:rsidR="005B5C9D" w:rsidRDefault="005B5C9D" w:rsidP="008F4108">
      <w:pPr>
        <w:rPr>
          <w:sz w:val="28"/>
          <w:szCs w:val="28"/>
          <w:lang w:eastAsia="zh-TW"/>
        </w:rPr>
      </w:pPr>
    </w:p>
    <w:p w14:paraId="4C17B67B" w14:textId="750A67AC" w:rsidR="005B5C9D" w:rsidRPr="005B5C9D" w:rsidRDefault="005B5C9D" w:rsidP="008F4108">
      <w:pPr>
        <w:rPr>
          <w:sz w:val="28"/>
          <w:szCs w:val="28"/>
          <w:lang w:eastAsia="zh-TW"/>
        </w:rPr>
      </w:pPr>
      <w:r w:rsidRPr="005B5C9D">
        <w:rPr>
          <w:rFonts w:hint="eastAsia"/>
          <w:sz w:val="28"/>
          <w:szCs w:val="28"/>
          <w:lang w:eastAsia="zh-TW"/>
        </w:rPr>
        <w:t>遺書</w:t>
      </w:r>
    </w:p>
    <w:p w14:paraId="5615D3EA" w14:textId="77777777" w:rsidR="005B5C9D" w:rsidRDefault="005B5C9D" w:rsidP="008F4108">
      <w:pPr>
        <w:rPr>
          <w:rFonts w:ascii="Verdana" w:hAnsi="Verdana"/>
          <w:color w:val="000000"/>
          <w:sz w:val="28"/>
          <w:szCs w:val="28"/>
          <w:shd w:val="clear" w:color="auto" w:fill="FFFFFF"/>
          <w:lang w:eastAsia="zh-TW"/>
        </w:rPr>
      </w:pPr>
    </w:p>
    <w:p w14:paraId="224CDA8B" w14:textId="48E5CF0B" w:rsidR="005B5C9D" w:rsidRDefault="005B5C9D" w:rsidP="008F4108">
      <w:pPr>
        <w:rPr>
          <w:rFonts w:ascii="Verdana" w:hAnsi="Verdana" w:hint="eastAsia"/>
          <w:color w:val="000000"/>
          <w:sz w:val="28"/>
          <w:szCs w:val="28"/>
          <w:shd w:val="clear" w:color="auto" w:fill="FFFFFF"/>
          <w:lang w:eastAsia="zh-TW"/>
        </w:rPr>
      </w:pPr>
      <w:r>
        <w:rPr>
          <w:rFonts w:ascii="Verdana" w:hAnsi="Verdana" w:hint="eastAsia"/>
          <w:color w:val="000000"/>
          <w:sz w:val="28"/>
          <w:szCs w:val="28"/>
          <w:shd w:val="clear" w:color="auto" w:fill="FFFFFF"/>
          <w:lang w:eastAsia="zh-TW"/>
        </w:rPr>
        <w:t>。。。</w:t>
      </w:r>
    </w:p>
    <w:p w14:paraId="3A2C78A4" w14:textId="26FF1171" w:rsidR="005B5C9D" w:rsidRDefault="005B5C9D" w:rsidP="008F4108">
      <w:pPr>
        <w:rPr>
          <w:rFonts w:ascii="Verdana" w:hAnsi="Verdana"/>
          <w:color w:val="000000"/>
          <w:sz w:val="28"/>
          <w:szCs w:val="28"/>
          <w:shd w:val="clear" w:color="auto" w:fill="FFFFFF"/>
          <w:lang w:eastAsia="zh-TW"/>
        </w:rPr>
      </w:pPr>
      <w:r>
        <w:rPr>
          <w:rFonts w:ascii="Verdana" w:hAnsi="Verdana"/>
          <w:color w:val="000000"/>
          <w:sz w:val="28"/>
          <w:szCs w:val="28"/>
          <w:shd w:val="clear" w:color="auto" w:fill="FFFFFF"/>
          <w:lang w:eastAsia="zh-TW"/>
        </w:rPr>
        <w:lastRenderedPageBreak/>
        <w:t>學者須先識仁仁者渾然與物同體義禮知信皆仁也識得此理以誠敬存之而</w:t>
      </w:r>
      <w:r>
        <w:rPr>
          <w:rFonts w:ascii="Microsoft JhengHei" w:eastAsia="Microsoft JhengHei" w:hAnsi="Microsoft JhengHei" w:cs="Microsoft JhengHei" w:hint="eastAsia"/>
          <w:color w:val="000000"/>
          <w:sz w:val="28"/>
          <w:szCs w:val="28"/>
          <w:shd w:val="clear" w:color="auto" w:fill="FFFFFF"/>
          <w:lang w:eastAsia="zh-TW"/>
        </w:rPr>
        <w:t>已</w:t>
      </w:r>
    </w:p>
    <w:p w14:paraId="0F31EDE0" w14:textId="77777777" w:rsidR="005B5C9D" w:rsidRDefault="005B5C9D" w:rsidP="008F4108">
      <w:pPr>
        <w:rPr>
          <w:rFonts w:ascii="Verdana" w:hAnsi="Verdana"/>
          <w:color w:val="000000"/>
          <w:sz w:val="28"/>
          <w:szCs w:val="28"/>
          <w:shd w:val="clear" w:color="auto" w:fill="FFFFFF"/>
          <w:lang w:eastAsia="zh-TW"/>
        </w:rPr>
      </w:pPr>
    </w:p>
    <w:p w14:paraId="75CD4B0A" w14:textId="7FFE5321" w:rsidR="005B5C9D" w:rsidRDefault="005B5C9D" w:rsidP="008F4108">
      <w:pPr>
        <w:rPr>
          <w:rFonts w:ascii="Verdana" w:hAnsi="Verdana" w:hint="eastAsia"/>
          <w:color w:val="000000"/>
          <w:sz w:val="28"/>
          <w:szCs w:val="28"/>
          <w:shd w:val="clear" w:color="auto" w:fill="FFFFFF"/>
          <w:lang w:eastAsia="zh-TW"/>
        </w:rPr>
      </w:pPr>
      <w:r>
        <w:rPr>
          <w:rFonts w:ascii="Verdana" w:hAnsi="Verdana" w:hint="eastAsia"/>
          <w:color w:val="000000"/>
          <w:sz w:val="28"/>
          <w:szCs w:val="28"/>
          <w:shd w:val="clear" w:color="auto" w:fill="FFFFFF"/>
          <w:lang w:eastAsia="zh-TW"/>
        </w:rPr>
        <w:t>。。。</w:t>
      </w:r>
    </w:p>
    <w:p w14:paraId="24AB4E89" w14:textId="097F5ADB" w:rsidR="005B5C9D" w:rsidRDefault="005B5C9D" w:rsidP="008F4108">
      <w:pPr>
        <w:rPr>
          <w:rFonts w:hint="eastAsia"/>
          <w:lang w:eastAsia="zh-TW"/>
        </w:rPr>
      </w:pPr>
      <w:r>
        <w:rPr>
          <w:rFonts w:ascii="Verdana" w:hAnsi="Verdana"/>
          <w:color w:val="000000"/>
          <w:sz w:val="28"/>
          <w:szCs w:val="28"/>
          <w:shd w:val="clear" w:color="auto" w:fill="FFFFFF"/>
          <w:lang w:eastAsia="zh-TW"/>
        </w:rPr>
        <w:t>天地之間非獨人為至靈。自家心便是草木鳥獸之心也。但人受天地之中以生爾</w:t>
      </w:r>
      <w:r>
        <w:rPr>
          <w:rFonts w:ascii="Verdana" w:hAnsi="Verdana"/>
          <w:color w:val="000000"/>
          <w:sz w:val="28"/>
          <w:szCs w:val="28"/>
          <w:shd w:val="clear" w:color="auto" w:fill="FFFFFF"/>
          <w:lang w:eastAsia="zh-TW"/>
        </w:rPr>
        <w:t>[</w:t>
      </w:r>
      <w:r>
        <w:rPr>
          <w:rStyle w:val="inlinecomment"/>
          <w:rFonts w:ascii="Verdana" w:hAnsi="Verdana"/>
          <w:color w:val="008800"/>
          <w:shd w:val="clear" w:color="auto" w:fill="FFFFFF"/>
          <w:lang w:eastAsia="zh-TW"/>
        </w:rPr>
        <w:t>一本此，下云人與物但氣有偏正耳。獨隂不成，獨陽不生，得隂陽之偏者為鳥獸草本，夷狄受正氣者人</w:t>
      </w:r>
      <w:r>
        <w:rPr>
          <w:rStyle w:val="inlinecomment"/>
          <w:rFonts w:ascii="Microsoft JhengHei" w:eastAsia="Microsoft JhengHei" w:hAnsi="Microsoft JhengHei" w:cs="Microsoft JhengHei" w:hint="eastAsia"/>
          <w:color w:val="008800"/>
          <w:shd w:val="clear" w:color="auto" w:fill="FFFFFF"/>
          <w:lang w:eastAsia="zh-TW"/>
        </w:rPr>
        <w:t>也</w:t>
      </w:r>
      <w:r w:rsidRPr="0064657D">
        <w:rPr>
          <w:rStyle w:val="inlinecomment"/>
          <w:rFonts w:ascii="Microsoft JhengHei" w:eastAsia="Microsoft JhengHei" w:hAnsi="Microsoft JhengHei" w:cs="Microsoft JhengHei" w:hint="eastAsia"/>
          <w:shd w:val="clear" w:color="auto" w:fill="FFFFFF"/>
          <w:lang w:eastAsia="zh-TW"/>
        </w:rPr>
        <w:t>]</w:t>
      </w:r>
    </w:p>
    <w:p w14:paraId="4821C5DA" w14:textId="52B01476" w:rsidR="008F4108" w:rsidRDefault="008F4108" w:rsidP="008F4108">
      <w:pPr>
        <w:rPr>
          <w:lang w:eastAsia="zh-TW"/>
        </w:rPr>
      </w:pPr>
    </w:p>
    <w:p w14:paraId="480DCBA8" w14:textId="544ACF3C" w:rsidR="008F4108" w:rsidRDefault="008F4108" w:rsidP="008F4108">
      <w:pPr>
        <w:rPr>
          <w:lang w:eastAsia="zh-TW"/>
        </w:rPr>
      </w:pPr>
    </w:p>
    <w:p w14:paraId="54FD1D84" w14:textId="77777777" w:rsidR="008F4108" w:rsidRDefault="008F4108" w:rsidP="008F4108">
      <w:pPr>
        <w:rPr>
          <w:rFonts w:hint="eastAsia"/>
          <w:lang w:eastAsia="zh-TW"/>
        </w:rPr>
      </w:pPr>
    </w:p>
    <w:sectPr w:rsidR="008F4108" w:rsidSect="00396E0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Song">
    <w:panose1 w:val="02010600040101010101"/>
    <w:charset w:val="86"/>
    <w:family w:val="auto"/>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08"/>
    <w:rsid w:val="002918B1"/>
    <w:rsid w:val="00396E01"/>
    <w:rsid w:val="005B5C9D"/>
    <w:rsid w:val="0064657D"/>
    <w:rsid w:val="007D3D7F"/>
    <w:rsid w:val="008F4108"/>
    <w:rsid w:val="00A2309F"/>
    <w:rsid w:val="00A2421A"/>
    <w:rsid w:val="00A6078E"/>
    <w:rsid w:val="00D909FD"/>
    <w:rsid w:val="00F04B9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1A94DBE"/>
  <w15:chartTrackingRefBased/>
  <w15:docId w15:val="{2711DD33-C6D5-4B4C-AAF5-94766DFD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TSong" w:hAnsi="Times New Roman" w:cs="Times New Roman"/>
        <w:iCs/>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4B9F"/>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linecomment">
    <w:name w:val="inlinecomment"/>
    <w:basedOn w:val="Carpredefinitoparagrafo"/>
    <w:rsid w:val="005B5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0672">
      <w:bodyDiv w:val="1"/>
      <w:marLeft w:val="0"/>
      <w:marRight w:val="0"/>
      <w:marTop w:val="0"/>
      <w:marBottom w:val="0"/>
      <w:divBdr>
        <w:top w:val="none" w:sz="0" w:space="0" w:color="auto"/>
        <w:left w:val="none" w:sz="0" w:space="0" w:color="auto"/>
        <w:bottom w:val="none" w:sz="0" w:space="0" w:color="auto"/>
        <w:right w:val="none" w:sz="0" w:space="0" w:color="auto"/>
      </w:divBdr>
    </w:div>
    <w:div w:id="13208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110</Words>
  <Characters>631</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selusi.ambrogio@unimc.it</dc:creator>
  <cp:keywords/>
  <dc:description/>
  <cp:lastModifiedBy>selusi.ambrogio@unimc.it</cp:lastModifiedBy>
  <cp:revision>1</cp:revision>
  <dcterms:created xsi:type="dcterms:W3CDTF">2023-02-22T20:39:00Z</dcterms:created>
  <dcterms:modified xsi:type="dcterms:W3CDTF">2023-02-23T14:14:00Z</dcterms:modified>
</cp:coreProperties>
</file>